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1463" w:rsidRPr="00EE774A" w:rsidRDefault="00AB1463" w:rsidP="00AB146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“乾元—日日</w:t>
      </w:r>
      <w:proofErr w:type="gramStart"/>
      <w:r w:rsidRPr="00EE774A">
        <w:rPr>
          <w:rFonts w:hint="eastAsia"/>
          <w:b/>
          <w:color w:val="000000"/>
          <w:sz w:val="32"/>
          <w:szCs w:val="32"/>
        </w:rPr>
        <w:t>鑫</w:t>
      </w:r>
      <w:proofErr w:type="gramEnd"/>
      <w:r w:rsidRPr="00EE774A">
        <w:rPr>
          <w:rFonts w:hint="eastAsia"/>
          <w:b/>
          <w:color w:val="000000"/>
          <w:sz w:val="32"/>
          <w:szCs w:val="32"/>
        </w:rPr>
        <w:t>高”（按日）开放式资产组合型人民币理财产品月度投资管理报告</w:t>
      </w:r>
    </w:p>
    <w:p w:rsidR="00AB1463" w:rsidRPr="00EE774A" w:rsidRDefault="00AB1463" w:rsidP="00AB146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>
        <w:rPr>
          <w:rFonts w:ascii="宋体" w:hAnsi="宋体" w:hint="eastAsia"/>
          <w:color w:val="000000"/>
          <w:szCs w:val="21"/>
        </w:rPr>
        <w:t>7</w:t>
      </w:r>
      <w:r w:rsidRPr="00EE774A">
        <w:rPr>
          <w:rFonts w:ascii="宋体" w:hAnsi="宋体" w:hint="eastAsia"/>
          <w:color w:val="000000"/>
          <w:szCs w:val="21"/>
        </w:rPr>
        <w:t>年</w:t>
      </w:r>
      <w:r>
        <w:rPr>
          <w:rFonts w:ascii="宋体" w:hAnsi="宋体" w:hint="eastAsia"/>
          <w:color w:val="000000"/>
          <w:szCs w:val="21"/>
        </w:rPr>
        <w:t xml:space="preserve">5月31日    </w:t>
      </w:r>
    </w:p>
    <w:p w:rsidR="00AB1463" w:rsidRPr="00EE774A" w:rsidRDefault="00AB1463" w:rsidP="00AB1463">
      <w:pPr>
        <w:ind w:firstLineChars="200" w:firstLine="560"/>
        <w:rPr>
          <w:rFonts w:ascii="宋体" w:hAnsi="宋体" w:cs="宋体"/>
          <w:bCs/>
          <w:color w:val="000000"/>
          <w:kern w:val="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“乾元-日日</w:t>
      </w:r>
      <w:proofErr w:type="gramStart"/>
      <w:r w:rsidRPr="00EE774A">
        <w:rPr>
          <w:rFonts w:ascii="宋体" w:hAnsi="宋体" w:hint="eastAsia"/>
          <w:color w:val="000000"/>
          <w:sz w:val="28"/>
          <w:szCs w:val="28"/>
        </w:rPr>
        <w:t>鑫</w:t>
      </w:r>
      <w:proofErr w:type="gramEnd"/>
      <w:r w:rsidRPr="00EE774A">
        <w:rPr>
          <w:rFonts w:ascii="宋体" w:hAnsi="宋体" w:hint="eastAsia"/>
          <w:color w:val="000000"/>
          <w:sz w:val="28"/>
          <w:szCs w:val="28"/>
        </w:rPr>
        <w:t>高”（按日）开放式资产组合型人民币理财产品于2011年4月28日正式成立。截至报告日，本产品规模为</w:t>
      </w:r>
      <w:r w:rsidRPr="00EE774A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           </w:t>
      </w:r>
      <w:r w:rsidRPr="00000D4B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05385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5D127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AC15F3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</w:t>
      </w:r>
      <w:r w:rsidRPr="00CF768F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35334D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162740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   </w:t>
      </w:r>
      <w:r w:rsidRPr="006D0EDB">
        <w:rPr>
          <w:rFonts w:ascii="宋体" w:hAnsi="宋体" w:cs="宋体"/>
          <w:bCs/>
          <w:kern w:val="0"/>
          <w:sz w:val="28"/>
          <w:szCs w:val="28"/>
        </w:rPr>
        <w:t>15,609,725,736.42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元。  </w:t>
      </w:r>
    </w:p>
    <w:p w:rsidR="00AB1463" w:rsidRPr="00EE774A" w:rsidRDefault="00AB1463" w:rsidP="00AB146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AB1463" w:rsidRPr="000147C5" w:rsidRDefault="00AB1463" w:rsidP="00AB146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0" w:type="auto"/>
        <w:jc w:val="center"/>
        <w:tblInd w:w="-4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48"/>
        <w:gridCol w:w="1843"/>
        <w:gridCol w:w="1701"/>
        <w:gridCol w:w="1701"/>
        <w:gridCol w:w="1706"/>
      </w:tblGrid>
      <w:tr w:rsidR="00AB1463" w:rsidRPr="000147C5" w:rsidTr="00E2498E">
        <w:trPr>
          <w:trHeight w:val="838"/>
          <w:jc w:val="center"/>
        </w:trPr>
        <w:tc>
          <w:tcPr>
            <w:tcW w:w="2048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843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1≤T&lt;14</w:t>
            </w:r>
          </w:p>
        </w:tc>
        <w:tc>
          <w:tcPr>
            <w:tcW w:w="1701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701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30≤T&lt;90</w:t>
            </w:r>
          </w:p>
        </w:tc>
        <w:tc>
          <w:tcPr>
            <w:tcW w:w="170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AB1463" w:rsidRPr="000147C5" w:rsidTr="00E2498E">
        <w:trPr>
          <w:trHeight w:val="838"/>
          <w:jc w:val="center"/>
        </w:trPr>
        <w:tc>
          <w:tcPr>
            <w:tcW w:w="2048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843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701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2.00%</w:t>
            </w:r>
          </w:p>
        </w:tc>
        <w:tc>
          <w:tcPr>
            <w:tcW w:w="1701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2.70%</w:t>
            </w:r>
          </w:p>
        </w:tc>
        <w:tc>
          <w:tcPr>
            <w:tcW w:w="170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3.00%</w:t>
            </w:r>
          </w:p>
        </w:tc>
      </w:tr>
    </w:tbl>
    <w:p w:rsidR="00AB1463" w:rsidRDefault="00AB1463" w:rsidP="00AB1463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B1463" w:rsidRPr="000147C5" w:rsidRDefault="00AB1463" w:rsidP="00AB146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0147C5">
        <w:rPr>
          <w:rFonts w:ascii="宋体" w:hAnsi="宋体" w:hint="eastAsia"/>
          <w:color w:val="000000"/>
          <w:sz w:val="28"/>
          <w:szCs w:val="28"/>
        </w:rPr>
        <w:t>根据产品说明书的约定，2017年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Pr="000147C5">
        <w:rPr>
          <w:rFonts w:ascii="宋体" w:hAnsi="宋体" w:hint="eastAsia"/>
          <w:color w:val="000000"/>
          <w:sz w:val="28"/>
          <w:szCs w:val="28"/>
        </w:rPr>
        <w:t>日至2017年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0147C5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31</w:t>
      </w:r>
      <w:r w:rsidRPr="000147C5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9734" w:type="dxa"/>
        <w:jc w:val="center"/>
        <w:tblInd w:w="-40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79"/>
        <w:gridCol w:w="1326"/>
        <w:gridCol w:w="1276"/>
        <w:gridCol w:w="1275"/>
        <w:gridCol w:w="1276"/>
        <w:gridCol w:w="1276"/>
        <w:gridCol w:w="1226"/>
      </w:tblGrid>
      <w:tr w:rsidR="00AB1463" w:rsidRPr="000147C5" w:rsidTr="00E2498E">
        <w:trPr>
          <w:trHeight w:val="838"/>
          <w:jc w:val="center"/>
        </w:trPr>
        <w:tc>
          <w:tcPr>
            <w:tcW w:w="2079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投资期</w:t>
            </w:r>
          </w:p>
        </w:tc>
        <w:tc>
          <w:tcPr>
            <w:tcW w:w="132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1≤T&lt;</w:t>
            </w: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</w:p>
        </w:tc>
        <w:tc>
          <w:tcPr>
            <w:tcW w:w="127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7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≤T&lt;14</w:t>
            </w:r>
          </w:p>
        </w:tc>
        <w:tc>
          <w:tcPr>
            <w:tcW w:w="1275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14≤T&lt;30</w:t>
            </w:r>
          </w:p>
        </w:tc>
        <w:tc>
          <w:tcPr>
            <w:tcW w:w="127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30≤T&lt;</w:t>
            </w: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</w:p>
        </w:tc>
        <w:tc>
          <w:tcPr>
            <w:tcW w:w="127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60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≤T&lt;90</w:t>
            </w:r>
          </w:p>
        </w:tc>
        <w:tc>
          <w:tcPr>
            <w:tcW w:w="122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T≥90</w:t>
            </w:r>
          </w:p>
        </w:tc>
      </w:tr>
      <w:tr w:rsidR="00AB1463" w:rsidRPr="000147C5" w:rsidTr="00E2498E">
        <w:trPr>
          <w:trHeight w:val="838"/>
          <w:jc w:val="center"/>
        </w:trPr>
        <w:tc>
          <w:tcPr>
            <w:tcW w:w="2079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 w:hint="eastAsia"/>
                <w:color w:val="000000"/>
                <w:szCs w:val="21"/>
              </w:rPr>
              <w:t>投资者实际收益率</w:t>
            </w:r>
          </w:p>
        </w:tc>
        <w:tc>
          <w:tcPr>
            <w:tcW w:w="132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 w:rsidRPr="000147C5">
              <w:rPr>
                <w:rFonts w:ascii="宋体" w:hAnsi="宋体"/>
                <w:color w:val="000000"/>
                <w:szCs w:val="21"/>
              </w:rPr>
              <w:t>1.90%</w:t>
            </w:r>
          </w:p>
        </w:tc>
        <w:tc>
          <w:tcPr>
            <w:tcW w:w="127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5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2.10</w:t>
            </w:r>
            <w:r w:rsidRPr="000147C5">
              <w:rPr>
                <w:rFonts w:ascii="宋体" w:hAnsi="宋体" w:hint="eastAsia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2.90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76" w:type="dxa"/>
            <w:vAlign w:val="center"/>
          </w:tcPr>
          <w:p w:rsidR="00AB1463" w:rsidRPr="000147C5" w:rsidRDefault="00AB1463" w:rsidP="00E2498E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3.00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  <w:tc>
          <w:tcPr>
            <w:tcW w:w="1226" w:type="dxa"/>
            <w:vAlign w:val="center"/>
          </w:tcPr>
          <w:p w:rsidR="00AB1463" w:rsidRPr="000147C5" w:rsidRDefault="00AB1463" w:rsidP="00E2498E">
            <w:pPr>
              <w:ind w:rightChars="-64" w:right="-134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3.20</w:t>
            </w:r>
            <w:r w:rsidRPr="000147C5">
              <w:rPr>
                <w:rFonts w:ascii="宋体" w:hAnsi="宋体"/>
                <w:color w:val="000000"/>
                <w:szCs w:val="21"/>
              </w:rPr>
              <w:t>%</w:t>
            </w:r>
          </w:p>
        </w:tc>
      </w:tr>
    </w:tbl>
    <w:p w:rsidR="00AB1463" w:rsidRPr="000147C5" w:rsidRDefault="00AB1463" w:rsidP="00AB1463">
      <w:pPr>
        <w:spacing w:line="480" w:lineRule="exact"/>
        <w:rPr>
          <w:rFonts w:ascii="宋体" w:hAnsi="宋体" w:hint="eastAsia"/>
          <w:color w:val="000000"/>
          <w:szCs w:val="21"/>
        </w:rPr>
      </w:pPr>
      <w:r w:rsidRPr="000147C5">
        <w:rPr>
          <w:rFonts w:ascii="宋体" w:hAnsi="宋体" w:hint="eastAsia"/>
          <w:color w:val="000000"/>
          <w:szCs w:val="21"/>
        </w:rPr>
        <w:t>其中：T为投资期，单位：天</w:t>
      </w:r>
    </w:p>
    <w:p w:rsidR="00AB1463" w:rsidRPr="00EE774A" w:rsidRDefault="00AB1463" w:rsidP="00AB146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AB1463" w:rsidRPr="00EE774A" w:rsidRDefault="00AB1463" w:rsidP="00AB146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AB1463" w:rsidRPr="00EE774A" w:rsidRDefault="00AB1463" w:rsidP="00AB146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AB1463" w:rsidRPr="00EE774A" w:rsidRDefault="00AB1463" w:rsidP="00AB1463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3331604" cy="3046338"/>
            <wp:effectExtent l="6089" t="6102" r="5582" b="5085"/>
            <wp:docPr id="1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AB1463" w:rsidRPr="00EE774A" w:rsidRDefault="00AB1463" w:rsidP="00AB146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AB1463" w:rsidRPr="00EE774A" w:rsidRDefault="00AB1463" w:rsidP="00AB1463">
      <w:pPr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3752085" cy="2605127"/>
            <wp:effectExtent l="6098" t="6106" r="4192" b="8142"/>
            <wp:docPr id="2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B1463" w:rsidRPr="00EE774A" w:rsidRDefault="00AB1463" w:rsidP="00AB146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C75BE9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C75BE9">
        <w:rPr>
          <w:rFonts w:ascii="宋体" w:hAnsi="宋体" w:hint="eastAsia"/>
          <w:b/>
          <w:color w:val="000000"/>
          <w:sz w:val="28"/>
          <w:szCs w:val="28"/>
        </w:rPr>
        <w:t>及当月增减变化情况</w:t>
      </w:r>
    </w:p>
    <w:p w:rsidR="00AB1463" w:rsidRPr="005622F6" w:rsidRDefault="00AB1463" w:rsidP="00AB1463">
      <w:pPr>
        <w:ind w:right="1400"/>
        <w:jc w:val="center"/>
        <w:rPr>
          <w:rFonts w:ascii="宋体" w:hAnsi="宋体" w:hint="eastAsia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5265150" cy="2150609"/>
            <wp:effectExtent l="5850" t="5844" r="5850" b="5722"/>
            <wp:docPr id="3" name="图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AB1463" w:rsidRPr="00EE774A" w:rsidRDefault="00AB1463" w:rsidP="00AB146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三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、产品整体运作情况</w:t>
      </w:r>
    </w:p>
    <w:p w:rsidR="00AB1463" w:rsidRPr="00EE774A" w:rsidRDefault="00AB1463" w:rsidP="00AB146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AB1463" w:rsidRPr="00EE774A" w:rsidRDefault="00AB1463" w:rsidP="00AB146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AB1463" w:rsidRPr="00EE774A" w:rsidRDefault="00AB1463" w:rsidP="00AB146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AB1463" w:rsidRPr="00EE774A" w:rsidRDefault="00AB1463" w:rsidP="00AB146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AB1463" w:rsidRDefault="00AB1463" w:rsidP="00AB146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2017年6月7日</w:t>
      </w:r>
    </w:p>
    <w:p w:rsidR="00B93672" w:rsidRDefault="00AB1463" w:rsidP="00AB1463">
      <w:r>
        <w:rPr>
          <w:rFonts w:ascii="宋体" w:hAnsi="宋体"/>
          <w:color w:val="000000"/>
          <w:sz w:val="28"/>
          <w:szCs w:val="28"/>
        </w:rPr>
        <w:br w:type="page"/>
      </w:r>
    </w:p>
    <w:sectPr w:rsidR="00B93672" w:rsidSect="00B936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AB1463"/>
    <w:rsid w:val="00AB1463"/>
    <w:rsid w:val="00B93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46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146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B146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E:\&#21488;&#36134;&#23703;\&#24320;&#25918;&#24335;&#25259;&#38706;\2017\5&#26376;\5&#26376;&#27169;&#26495;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0.10819132663309973"/>
          <c:y val="7.1023255517772763E-2"/>
          <c:w val="0.79123261156213054"/>
          <c:h val="0.6895859792838831"/>
        </c:manualLayout>
      </c:layout>
      <c:pie3DChart>
        <c:varyColors val="1"/>
        <c:ser>
          <c:idx val="0"/>
          <c:order val="0"/>
          <c:dLbls>
            <c:showVal val="1"/>
            <c:showLeaderLines val="1"/>
          </c:dLbls>
          <c:cat>
            <c:strRef>
              <c:f>'17年5月'!$A$119:$A$121</c:f>
              <c:strCache>
                <c:ptCount val="3"/>
                <c:pt idx="0">
                  <c:v>现金及债券类</c:v>
                </c:pt>
                <c:pt idx="1">
                  <c:v>融资类</c:v>
                </c:pt>
                <c:pt idx="2">
                  <c:v>其他</c:v>
                </c:pt>
              </c:strCache>
            </c:strRef>
          </c:cat>
          <c:val>
            <c:numRef>
              <c:f>'17年5月'!$B$119:$B$120</c:f>
              <c:numCache>
                <c:formatCode>0.00%</c:formatCode>
                <c:ptCount val="2"/>
                <c:pt idx="0">
                  <c:v>0.40852029840429738</c:v>
                </c:pt>
                <c:pt idx="1">
                  <c:v>0.59147970159566687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</c:legend>
    <c:plotVisOnly val="1"/>
    <c:dispBlanksAs val="zero"/>
  </c:chart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30"/>
      <c:perspective val="30"/>
    </c:view3D>
    <c:plotArea>
      <c:layout>
        <c:manualLayout>
          <c:layoutTarget val="inner"/>
          <c:xMode val="edge"/>
          <c:yMode val="edge"/>
          <c:x val="8.4094706911637285E-2"/>
          <c:y val="0.10879629629629778"/>
          <c:w val="0.64954811898512765"/>
          <c:h val="0.77314814814815536"/>
        </c:manualLayout>
      </c:layout>
      <c:pie3DChart>
        <c:varyColors val="1"/>
        <c:ser>
          <c:idx val="0"/>
          <c:order val="0"/>
          <c:tx>
            <c:strRef>
              <c:f>'17年5月'!$B$127</c:f>
              <c:strCache>
                <c:ptCount val="1"/>
                <c:pt idx="0">
                  <c:v>占比</c:v>
                </c:pt>
              </c:strCache>
            </c:strRef>
          </c:tx>
          <c:dLbls>
            <c:showVal val="1"/>
            <c:showLeaderLines val="1"/>
          </c:dLbls>
          <c:cat>
            <c:strRef>
              <c:f>'17年5月'!$A$128:$A$131</c:f>
              <c:strCache>
                <c:ptCount val="4"/>
                <c:pt idx="0">
                  <c:v>AAA</c:v>
                </c:pt>
                <c:pt idx="1">
                  <c:v>AA+</c:v>
                </c:pt>
                <c:pt idx="2">
                  <c:v>AA</c:v>
                </c:pt>
                <c:pt idx="3">
                  <c:v>AA-及以下</c:v>
                </c:pt>
              </c:strCache>
            </c:strRef>
          </c:cat>
          <c:val>
            <c:numRef>
              <c:f>'17年5月'!$B$128:$B$131</c:f>
              <c:numCache>
                <c:formatCode>0.00%</c:formatCode>
                <c:ptCount val="4"/>
                <c:pt idx="0">
                  <c:v>9.4159209384247641E-2</c:v>
                </c:pt>
                <c:pt idx="1">
                  <c:v>0.26759927110668946</c:v>
                </c:pt>
                <c:pt idx="2">
                  <c:v>0.11400683210582151</c:v>
                </c:pt>
                <c:pt idx="3">
                  <c:v>0.52423468740324142</c:v>
                </c:pt>
              </c:numCache>
            </c:numRef>
          </c:val>
        </c:ser>
      </c:pie3DChart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4609785513474542E-2"/>
          <c:y val="0.81667609408791753"/>
          <c:w val="0.79301189563861163"/>
          <c:h val="8.6525615241270767E-2"/>
        </c:manualLayout>
      </c:layout>
    </c:legend>
    <c:plotVisOnly val="1"/>
    <c:dispBlanksAs val="zero"/>
  </c:chart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zh-CN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'17年5月'!$B$135</c:f>
              <c:strCache>
                <c:ptCount val="1"/>
                <c:pt idx="0">
                  <c:v>5月各行业</c:v>
                </c:pt>
              </c:strCache>
            </c:strRef>
          </c:tx>
          <c:cat>
            <c:strRef>
              <c:f>'17年5月'!$A$136:$A$143</c:f>
              <c:strCache>
                <c:ptCount val="8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制造业</c:v>
                </c:pt>
                <c:pt idx="7">
                  <c:v>水利、环境和公共设施管理业</c:v>
                </c:pt>
              </c:strCache>
            </c:strRef>
          </c:cat>
          <c:val>
            <c:numRef>
              <c:f>'17年5月'!$B$136:$B$143</c:f>
              <c:numCache>
                <c:formatCode>0.00%</c:formatCode>
                <c:ptCount val="8"/>
                <c:pt idx="0">
                  <c:v>8.9692453720858253E-2</c:v>
                </c:pt>
                <c:pt idx="1">
                  <c:v>0.49266589175223735</c:v>
                </c:pt>
                <c:pt idx="2">
                  <c:v>5.4819274050687556E-3</c:v>
                </c:pt>
                <c:pt idx="3">
                  <c:v>1.3197232641832183E-2</c:v>
                </c:pt>
                <c:pt idx="4">
                  <c:v>0.22942881361954404</c:v>
                </c:pt>
                <c:pt idx="5">
                  <c:v>3.0455152250381964E-2</c:v>
                </c:pt>
                <c:pt idx="6">
                  <c:v>6.0910304500763922E-2</c:v>
                </c:pt>
                <c:pt idx="7">
                  <c:v>7.8168224109313733E-2</c:v>
                </c:pt>
              </c:numCache>
            </c:numRef>
          </c:val>
        </c:ser>
        <c:ser>
          <c:idx val="1"/>
          <c:order val="1"/>
          <c:tx>
            <c:strRef>
              <c:f>'17年5月'!$C$135</c:f>
              <c:strCache>
                <c:ptCount val="1"/>
                <c:pt idx="0">
                  <c:v>4月各行业</c:v>
                </c:pt>
              </c:strCache>
            </c:strRef>
          </c:tx>
          <c:cat>
            <c:strRef>
              <c:f>'17年5月'!$A$136:$A$143</c:f>
              <c:strCache>
                <c:ptCount val="8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制造业</c:v>
                </c:pt>
                <c:pt idx="7">
                  <c:v>水利、环境和公共设施管理业</c:v>
                </c:pt>
              </c:strCache>
            </c:strRef>
          </c:cat>
          <c:val>
            <c:numRef>
              <c:f>'17年5月'!$C$136:$C$143</c:f>
              <c:numCache>
                <c:formatCode>0.00%</c:formatCode>
                <c:ptCount val="8"/>
                <c:pt idx="0">
                  <c:v>4.4196806702352633E-2</c:v>
                </c:pt>
                <c:pt idx="1">
                  <c:v>0.52814792193649129</c:v>
                </c:pt>
                <c:pt idx="2">
                  <c:v>6.2229546358131063E-3</c:v>
                </c:pt>
                <c:pt idx="3">
                  <c:v>1.4981187086216739E-2</c:v>
                </c:pt>
                <c:pt idx="4">
                  <c:v>0.2831444359294964</c:v>
                </c:pt>
                <c:pt idx="5">
                  <c:v>3.4571970198961702E-2</c:v>
                </c:pt>
                <c:pt idx="6">
                  <c:v>0</c:v>
                </c:pt>
                <c:pt idx="7">
                  <c:v>8.8734723510668398E-2</c:v>
                </c:pt>
              </c:numCache>
            </c:numRef>
          </c:val>
        </c:ser>
        <c:ser>
          <c:idx val="2"/>
          <c:order val="2"/>
          <c:tx>
            <c:strRef>
              <c:f>'17年5月'!$D$135</c:f>
              <c:strCache>
                <c:ptCount val="1"/>
                <c:pt idx="0">
                  <c:v>行业变化</c:v>
                </c:pt>
              </c:strCache>
            </c:strRef>
          </c:tx>
          <c:cat>
            <c:strRef>
              <c:f>'17年5月'!$A$136:$A$143</c:f>
              <c:strCache>
                <c:ptCount val="8"/>
                <c:pt idx="0">
                  <c:v>建筑业</c:v>
                </c:pt>
                <c:pt idx="1">
                  <c:v>租赁和商务服务业</c:v>
                </c:pt>
                <c:pt idx="2">
                  <c:v>交通运输、仓储和邮政业</c:v>
                </c:pt>
                <c:pt idx="3">
                  <c:v>批发和零售业</c:v>
                </c:pt>
                <c:pt idx="4">
                  <c:v>公共管理和社会组织</c:v>
                </c:pt>
                <c:pt idx="5">
                  <c:v>农、林、牧、渔业</c:v>
                </c:pt>
                <c:pt idx="6">
                  <c:v>制造业</c:v>
                </c:pt>
                <c:pt idx="7">
                  <c:v>水利、环境和公共设施管理业</c:v>
                </c:pt>
              </c:strCache>
            </c:strRef>
          </c:cat>
          <c:val>
            <c:numRef>
              <c:f>'17年5月'!$D$136:$D$143</c:f>
              <c:numCache>
                <c:formatCode>0.00%</c:formatCode>
                <c:ptCount val="8"/>
                <c:pt idx="0">
                  <c:v>4.5495647018505621E-2</c:v>
                </c:pt>
                <c:pt idx="1">
                  <c:v>-3.5482030184254124E-2</c:v>
                </c:pt>
                <c:pt idx="2">
                  <c:v>-7.4102723074435202E-4</c:v>
                </c:pt>
                <c:pt idx="3">
                  <c:v>-1.7839544443845495E-3</c:v>
                </c:pt>
                <c:pt idx="4">
                  <c:v>-5.3715622309952138E-2</c:v>
                </c:pt>
                <c:pt idx="5">
                  <c:v>-4.1168179485797296E-3</c:v>
                </c:pt>
                <c:pt idx="6">
                  <c:v>6.0910304500763922E-2</c:v>
                </c:pt>
                <c:pt idx="7">
                  <c:v>-1.0566499401354637E-2</c:v>
                </c:pt>
              </c:numCache>
            </c:numRef>
          </c:val>
        </c:ser>
        <c:axId val="253109760"/>
        <c:axId val="253111680"/>
      </c:barChart>
      <c:catAx>
        <c:axId val="253109760"/>
        <c:scaling>
          <c:orientation val="minMax"/>
        </c:scaling>
        <c:axPos val="l"/>
        <c:numFmt formatCode="General" sourceLinked="1"/>
        <c:tickLblPos val="nextTo"/>
        <c:crossAx val="253111680"/>
        <c:crosses val="autoZero"/>
        <c:auto val="1"/>
        <c:lblAlgn val="ctr"/>
        <c:lblOffset val="100"/>
      </c:catAx>
      <c:valAx>
        <c:axId val="253111680"/>
        <c:scaling>
          <c:orientation val="minMax"/>
        </c:scaling>
        <c:axPos val="b"/>
        <c:majorGridlines/>
        <c:numFmt formatCode="0%" sourceLinked="0"/>
        <c:tickLblPos val="nextTo"/>
        <c:crossAx val="253109760"/>
        <c:crosses val="autoZero"/>
        <c:crossBetween val="between"/>
      </c:valAx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汪帅</dc:creator>
  <cp:lastModifiedBy>汪帅</cp:lastModifiedBy>
  <cp:revision>1</cp:revision>
  <dcterms:created xsi:type="dcterms:W3CDTF">2017-06-07T02:13:00Z</dcterms:created>
  <dcterms:modified xsi:type="dcterms:W3CDTF">2017-06-07T02:13:00Z</dcterms:modified>
</cp:coreProperties>
</file>