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4C62" w14:textId="77777777" w:rsidR="0099216A" w:rsidRPr="00FC4FBE" w:rsidRDefault="0099216A" w:rsidP="00154905">
      <w:pPr>
        <w:jc w:val="center"/>
        <w:rPr>
          <w:rFonts w:ascii="宋体" w:hAnsi="宋体"/>
        </w:rPr>
      </w:pPr>
      <w:bookmarkStart w:id="0" w:name="_GoBack"/>
      <w:bookmarkEnd w:id="0"/>
    </w:p>
    <w:p w14:paraId="4CAE0752" w14:textId="77777777" w:rsidR="0099216A" w:rsidRPr="00FC4FBE" w:rsidRDefault="0099216A" w:rsidP="00154905">
      <w:pPr>
        <w:jc w:val="center"/>
        <w:rPr>
          <w:rFonts w:ascii="宋体" w:hAnsi="宋体"/>
        </w:rPr>
      </w:pPr>
    </w:p>
    <w:p w14:paraId="4B5BA5B6" w14:textId="77777777" w:rsidR="0099216A" w:rsidRPr="00FC4FBE" w:rsidRDefault="0099216A" w:rsidP="00154905">
      <w:pPr>
        <w:jc w:val="center"/>
        <w:rPr>
          <w:rFonts w:ascii="宋体" w:hAnsi="宋体"/>
        </w:rPr>
      </w:pPr>
    </w:p>
    <w:p w14:paraId="15F1178E" w14:textId="77777777" w:rsidR="0099216A" w:rsidRPr="00FC4FBE" w:rsidRDefault="0099216A" w:rsidP="00154905">
      <w:pPr>
        <w:jc w:val="center"/>
        <w:rPr>
          <w:rFonts w:ascii="宋体" w:hAnsi="宋体"/>
        </w:rPr>
      </w:pPr>
    </w:p>
    <w:p w14:paraId="5D214D4B" w14:textId="77777777" w:rsidR="0099216A" w:rsidRPr="00FC4FBE" w:rsidRDefault="0099216A" w:rsidP="00154905">
      <w:pPr>
        <w:jc w:val="center"/>
        <w:rPr>
          <w:rFonts w:ascii="宋体" w:hAnsi="宋体"/>
        </w:rPr>
      </w:pPr>
    </w:p>
    <w:p w14:paraId="619F249D" w14:textId="77777777" w:rsidR="0099216A" w:rsidRPr="00FC4FBE" w:rsidRDefault="0099216A" w:rsidP="00154905">
      <w:pPr>
        <w:jc w:val="center"/>
        <w:rPr>
          <w:rFonts w:ascii="宋体" w:hAnsi="宋体"/>
        </w:rPr>
      </w:pPr>
    </w:p>
    <w:p w14:paraId="314C8A3B" w14:textId="77777777" w:rsidR="0099216A" w:rsidRPr="00FC4FBE" w:rsidRDefault="0099216A" w:rsidP="00154905">
      <w:pPr>
        <w:jc w:val="center"/>
        <w:rPr>
          <w:rFonts w:ascii="宋体" w:hAnsi="宋体"/>
        </w:rPr>
      </w:pPr>
    </w:p>
    <w:p w14:paraId="605FC230" w14:textId="77777777" w:rsidR="0099216A" w:rsidRPr="00FC4FBE" w:rsidRDefault="0099216A" w:rsidP="00154905">
      <w:pPr>
        <w:jc w:val="center"/>
        <w:rPr>
          <w:rFonts w:ascii="宋体" w:hAnsi="宋体"/>
        </w:rPr>
      </w:pPr>
    </w:p>
    <w:p w14:paraId="54A99396" w14:textId="77777777" w:rsidR="0099216A" w:rsidRPr="00FC4FBE" w:rsidRDefault="0099216A" w:rsidP="00154905">
      <w:pPr>
        <w:jc w:val="center"/>
        <w:rPr>
          <w:rFonts w:ascii="宋体" w:hAnsi="宋体"/>
        </w:rPr>
      </w:pPr>
    </w:p>
    <w:p w14:paraId="088FCDC4" w14:textId="77777777" w:rsidR="0099216A" w:rsidRPr="00FC4FBE" w:rsidRDefault="0099216A" w:rsidP="00154905">
      <w:pPr>
        <w:jc w:val="center"/>
        <w:rPr>
          <w:rFonts w:ascii="宋体" w:hAnsi="宋体"/>
        </w:rPr>
      </w:pPr>
    </w:p>
    <w:p w14:paraId="0FD59DBD" w14:textId="77777777" w:rsidR="0099216A" w:rsidRPr="00FC4FBE" w:rsidRDefault="0099216A" w:rsidP="00154905">
      <w:pPr>
        <w:jc w:val="center"/>
        <w:rPr>
          <w:rFonts w:ascii="宋体" w:hAnsi="宋体"/>
        </w:rPr>
      </w:pPr>
    </w:p>
    <w:p w14:paraId="111124B8" w14:textId="3478EA84" w:rsidR="00962E13" w:rsidRPr="00FC4FBE" w:rsidRDefault="00056ED9" w:rsidP="00154905">
      <w:pPr>
        <w:jc w:val="center"/>
        <w:rPr>
          <w:rFonts w:ascii="宋体" w:hAnsi="宋体"/>
          <w:b/>
          <w:sz w:val="44"/>
        </w:rPr>
      </w:pPr>
      <w:r w:rsidRPr="00FC4FBE">
        <w:rPr>
          <w:rFonts w:ascii="宋体" w:hAnsi="宋体" w:hint="eastAsia"/>
          <w:b/>
          <w:sz w:val="44"/>
        </w:rPr>
        <w:t>广发</w:t>
      </w:r>
      <w:r w:rsidR="00172B76">
        <w:rPr>
          <w:rFonts w:ascii="宋体" w:hAnsi="宋体" w:hint="eastAsia"/>
          <w:b/>
          <w:sz w:val="44"/>
        </w:rPr>
        <w:t>中</w:t>
      </w:r>
      <w:proofErr w:type="gramStart"/>
      <w:r w:rsidR="00172B76">
        <w:rPr>
          <w:rFonts w:ascii="宋体" w:hAnsi="宋体" w:hint="eastAsia"/>
          <w:b/>
          <w:sz w:val="44"/>
        </w:rPr>
        <w:t>证云计算</w:t>
      </w:r>
      <w:proofErr w:type="gramEnd"/>
      <w:r w:rsidR="00172B76">
        <w:rPr>
          <w:rFonts w:ascii="宋体" w:hAnsi="宋体" w:hint="eastAsia"/>
          <w:b/>
          <w:sz w:val="44"/>
        </w:rPr>
        <w:t>与大数据主题</w:t>
      </w:r>
      <w:r w:rsidRPr="00FC4FBE">
        <w:rPr>
          <w:rFonts w:ascii="宋体" w:hAnsi="宋体" w:hint="eastAsia"/>
          <w:b/>
          <w:sz w:val="44"/>
        </w:rPr>
        <w:t>交易型开放式指数证券投资基金</w:t>
      </w:r>
      <w:r w:rsidR="00172B76">
        <w:rPr>
          <w:rFonts w:ascii="宋体" w:hAnsi="宋体" w:hint="eastAsia"/>
          <w:b/>
          <w:sz w:val="44"/>
        </w:rPr>
        <w:t>发起式联接基金</w:t>
      </w:r>
    </w:p>
    <w:p w14:paraId="59BA5E24" w14:textId="24FBCE51" w:rsidR="00962E13" w:rsidRPr="00FC4FBE" w:rsidRDefault="0099216A" w:rsidP="00154905">
      <w:pPr>
        <w:jc w:val="center"/>
        <w:rPr>
          <w:rFonts w:ascii="宋体" w:hAnsi="宋体"/>
          <w:b/>
          <w:sz w:val="44"/>
        </w:rPr>
      </w:pPr>
      <w:r w:rsidRPr="00FC4FBE">
        <w:rPr>
          <w:rFonts w:ascii="宋体" w:hAnsi="宋体" w:hint="eastAsia"/>
          <w:b/>
          <w:sz w:val="44"/>
        </w:rPr>
        <w:t>托管协议</w:t>
      </w:r>
    </w:p>
    <w:p w14:paraId="5DBA66DD" w14:textId="77777777" w:rsidR="0099216A" w:rsidRPr="00FC4FBE" w:rsidRDefault="0099216A" w:rsidP="00154905">
      <w:pPr>
        <w:jc w:val="center"/>
        <w:rPr>
          <w:rFonts w:ascii="宋体" w:hAnsi="宋体"/>
        </w:rPr>
      </w:pPr>
    </w:p>
    <w:p w14:paraId="530919AE" w14:textId="77777777" w:rsidR="0099216A" w:rsidRPr="00FC4FBE" w:rsidRDefault="0099216A" w:rsidP="00154905">
      <w:pPr>
        <w:jc w:val="center"/>
        <w:rPr>
          <w:rFonts w:ascii="宋体" w:hAnsi="宋体"/>
        </w:rPr>
      </w:pPr>
    </w:p>
    <w:p w14:paraId="1F2B098C" w14:textId="77777777" w:rsidR="0099216A" w:rsidRPr="00FC4FBE" w:rsidRDefault="0099216A" w:rsidP="00154905">
      <w:pPr>
        <w:jc w:val="center"/>
        <w:rPr>
          <w:rFonts w:ascii="宋体" w:hAnsi="宋体"/>
        </w:rPr>
      </w:pPr>
    </w:p>
    <w:p w14:paraId="5119F176" w14:textId="77777777" w:rsidR="0099216A" w:rsidRPr="00FC4FBE" w:rsidRDefault="0099216A" w:rsidP="00154905">
      <w:pPr>
        <w:jc w:val="center"/>
        <w:rPr>
          <w:rFonts w:ascii="宋体" w:hAnsi="宋体"/>
        </w:rPr>
      </w:pPr>
    </w:p>
    <w:p w14:paraId="6B511F25" w14:textId="77777777" w:rsidR="0099216A" w:rsidRPr="00FC4FBE" w:rsidRDefault="0099216A" w:rsidP="00154905">
      <w:pPr>
        <w:jc w:val="center"/>
        <w:rPr>
          <w:rFonts w:ascii="宋体" w:hAnsi="宋体"/>
        </w:rPr>
      </w:pPr>
    </w:p>
    <w:p w14:paraId="2224C222" w14:textId="77777777" w:rsidR="0099216A" w:rsidRPr="00FC4FBE" w:rsidRDefault="0099216A" w:rsidP="00154905">
      <w:pPr>
        <w:jc w:val="center"/>
        <w:rPr>
          <w:rFonts w:ascii="宋体" w:hAnsi="宋体"/>
        </w:rPr>
      </w:pPr>
    </w:p>
    <w:p w14:paraId="2D8F622A" w14:textId="77777777" w:rsidR="004F4B8E" w:rsidRPr="00FC4FBE" w:rsidRDefault="004F4B8E" w:rsidP="00154905">
      <w:pPr>
        <w:jc w:val="center"/>
        <w:rPr>
          <w:rFonts w:ascii="宋体" w:hAnsi="宋体"/>
        </w:rPr>
      </w:pPr>
    </w:p>
    <w:p w14:paraId="70B5C251" w14:textId="77777777" w:rsidR="004F4B8E" w:rsidRPr="00FC4FBE" w:rsidRDefault="004F4B8E" w:rsidP="00154905">
      <w:pPr>
        <w:jc w:val="center"/>
        <w:rPr>
          <w:rFonts w:ascii="宋体" w:hAnsi="宋体"/>
        </w:rPr>
      </w:pPr>
    </w:p>
    <w:p w14:paraId="77385735" w14:textId="77777777" w:rsidR="0099216A" w:rsidRPr="00FC4FBE" w:rsidRDefault="0099216A" w:rsidP="00154905">
      <w:pPr>
        <w:jc w:val="center"/>
        <w:rPr>
          <w:rFonts w:ascii="宋体" w:hAnsi="宋体"/>
        </w:rPr>
      </w:pPr>
    </w:p>
    <w:p w14:paraId="477689AF" w14:textId="77777777" w:rsidR="0099216A" w:rsidRPr="00FC4FBE" w:rsidRDefault="0099216A" w:rsidP="00154905">
      <w:pPr>
        <w:jc w:val="center"/>
        <w:rPr>
          <w:rFonts w:ascii="宋体" w:hAnsi="宋体"/>
        </w:rPr>
      </w:pPr>
    </w:p>
    <w:p w14:paraId="526EB023" w14:textId="77777777" w:rsidR="004F4B8E" w:rsidRPr="00FC4FBE" w:rsidRDefault="004F4B8E" w:rsidP="00154905">
      <w:pPr>
        <w:jc w:val="center"/>
        <w:rPr>
          <w:rFonts w:ascii="宋体" w:hAnsi="宋体"/>
        </w:rPr>
      </w:pPr>
    </w:p>
    <w:p w14:paraId="7B68057A" w14:textId="77777777" w:rsidR="004F4B8E" w:rsidRPr="00FC4FBE" w:rsidRDefault="004F4B8E" w:rsidP="00154905">
      <w:pPr>
        <w:jc w:val="center"/>
        <w:rPr>
          <w:rFonts w:ascii="宋体" w:hAnsi="宋体"/>
        </w:rPr>
      </w:pPr>
    </w:p>
    <w:p w14:paraId="60A7268F" w14:textId="77777777" w:rsidR="004F4B8E" w:rsidRPr="00FC4FBE" w:rsidRDefault="004F4B8E" w:rsidP="00154905">
      <w:pPr>
        <w:jc w:val="center"/>
        <w:rPr>
          <w:rFonts w:ascii="宋体" w:hAnsi="宋体"/>
        </w:rPr>
      </w:pPr>
    </w:p>
    <w:p w14:paraId="077F24ED" w14:textId="77777777" w:rsidR="004F4B8E" w:rsidRPr="00FC4FBE" w:rsidRDefault="004F4B8E" w:rsidP="00154905">
      <w:pPr>
        <w:jc w:val="center"/>
        <w:rPr>
          <w:rFonts w:ascii="宋体" w:hAnsi="宋体"/>
        </w:rPr>
      </w:pPr>
    </w:p>
    <w:p w14:paraId="33B85DEF" w14:textId="77777777" w:rsidR="004F4B8E" w:rsidRPr="00FC4FBE" w:rsidRDefault="004F4B8E" w:rsidP="00154905">
      <w:pPr>
        <w:jc w:val="center"/>
        <w:rPr>
          <w:rFonts w:ascii="宋体" w:hAnsi="宋体"/>
        </w:rPr>
      </w:pPr>
    </w:p>
    <w:p w14:paraId="42F85864" w14:textId="77777777" w:rsidR="004F4B8E" w:rsidRPr="00FC4FBE" w:rsidRDefault="004F4B8E" w:rsidP="00154905">
      <w:pPr>
        <w:jc w:val="center"/>
        <w:rPr>
          <w:rFonts w:ascii="宋体" w:hAnsi="宋体"/>
        </w:rPr>
      </w:pPr>
    </w:p>
    <w:p w14:paraId="4C63C181" w14:textId="77777777" w:rsidR="004F4B8E" w:rsidRPr="00FC4FBE" w:rsidRDefault="004F4B8E" w:rsidP="00154905">
      <w:pPr>
        <w:jc w:val="center"/>
        <w:rPr>
          <w:rFonts w:ascii="宋体" w:hAnsi="宋体"/>
        </w:rPr>
      </w:pPr>
    </w:p>
    <w:p w14:paraId="298CDB1D" w14:textId="77777777" w:rsidR="0099216A" w:rsidRPr="00FC4FBE" w:rsidRDefault="0099216A" w:rsidP="00154905">
      <w:pPr>
        <w:jc w:val="center"/>
        <w:rPr>
          <w:rFonts w:ascii="宋体" w:hAnsi="宋体"/>
        </w:rPr>
      </w:pPr>
    </w:p>
    <w:p w14:paraId="1BBEA787" w14:textId="77777777" w:rsidR="0099216A" w:rsidRPr="00FC4FBE" w:rsidRDefault="0099216A" w:rsidP="00154905">
      <w:pPr>
        <w:jc w:val="center"/>
        <w:rPr>
          <w:rFonts w:ascii="宋体" w:hAnsi="宋体"/>
        </w:rPr>
      </w:pPr>
    </w:p>
    <w:p w14:paraId="7C2D9E29" w14:textId="77777777" w:rsidR="00962E13" w:rsidRPr="00FC4FBE" w:rsidRDefault="004939B6" w:rsidP="00154905">
      <w:pPr>
        <w:jc w:val="center"/>
        <w:rPr>
          <w:rFonts w:ascii="宋体" w:hAnsi="宋体"/>
          <w:b/>
          <w:bCs/>
          <w:sz w:val="32"/>
          <w:szCs w:val="32"/>
        </w:rPr>
      </w:pPr>
      <w:r w:rsidRPr="00FC4FBE">
        <w:rPr>
          <w:rFonts w:ascii="宋体" w:hAnsi="宋体" w:hint="eastAsia"/>
          <w:b/>
          <w:bCs/>
          <w:sz w:val="32"/>
          <w:szCs w:val="32"/>
        </w:rPr>
        <w:t>基金管理人：广发基金管理有限公司</w:t>
      </w:r>
    </w:p>
    <w:p w14:paraId="7D198CF7" w14:textId="77777777" w:rsidR="00962E13" w:rsidRPr="00FC4FBE" w:rsidRDefault="004939B6" w:rsidP="00154905">
      <w:pPr>
        <w:jc w:val="center"/>
        <w:rPr>
          <w:rFonts w:ascii="宋体" w:hAnsi="宋体"/>
          <w:b/>
          <w:bCs/>
          <w:sz w:val="32"/>
          <w:szCs w:val="32"/>
        </w:rPr>
      </w:pPr>
      <w:r w:rsidRPr="00FC4FBE">
        <w:rPr>
          <w:rFonts w:ascii="宋体" w:hAnsi="宋体" w:hint="eastAsia"/>
          <w:b/>
          <w:bCs/>
          <w:sz w:val="32"/>
          <w:szCs w:val="32"/>
        </w:rPr>
        <w:t>基金托管人：中国建设银行股份有限公司</w:t>
      </w:r>
    </w:p>
    <w:p w14:paraId="5841EC85" w14:textId="77777777" w:rsidR="0099216A" w:rsidRPr="00FC4FBE" w:rsidRDefault="0099216A" w:rsidP="00154905">
      <w:pPr>
        <w:jc w:val="center"/>
        <w:rPr>
          <w:rFonts w:ascii="宋体" w:hAnsi="宋体"/>
        </w:rPr>
      </w:pPr>
    </w:p>
    <w:p w14:paraId="741B8FD7" w14:textId="77777777" w:rsidR="0099216A" w:rsidRPr="00FC4FBE" w:rsidRDefault="0099216A" w:rsidP="00154905">
      <w:pPr>
        <w:jc w:val="center"/>
        <w:rPr>
          <w:rFonts w:ascii="宋体" w:hAnsi="宋体"/>
        </w:rPr>
      </w:pPr>
    </w:p>
    <w:p w14:paraId="606A3007" w14:textId="77777777" w:rsidR="0099216A" w:rsidRPr="00FC4FBE" w:rsidRDefault="0099216A" w:rsidP="00154905">
      <w:pPr>
        <w:jc w:val="center"/>
        <w:rPr>
          <w:rFonts w:ascii="宋体" w:hAnsi="宋体"/>
        </w:rPr>
      </w:pPr>
    </w:p>
    <w:p w14:paraId="1AAF5395" w14:textId="77777777" w:rsidR="0099216A" w:rsidRPr="00FC4FBE" w:rsidRDefault="0099216A" w:rsidP="00154905">
      <w:pPr>
        <w:jc w:val="center"/>
        <w:rPr>
          <w:rFonts w:ascii="宋体" w:hAnsi="宋体"/>
          <w:bCs/>
        </w:rPr>
      </w:pPr>
    </w:p>
    <w:p w14:paraId="7A722681" w14:textId="29E59662" w:rsidR="0099216A" w:rsidRPr="008D680F" w:rsidRDefault="0099216A" w:rsidP="008D680F">
      <w:pPr>
        <w:adjustRightInd w:val="0"/>
        <w:snapToGrid w:val="0"/>
        <w:rPr>
          <w:rFonts w:ascii="宋体" w:hAnsi="宋体" w:cs="Arial"/>
          <w:bCs/>
          <w:sz w:val="24"/>
        </w:rPr>
        <w:sectPr w:rsidR="0099216A" w:rsidRPr="008D680F">
          <w:footerReference w:type="even" r:id="rId8"/>
          <w:pgSz w:w="11906" w:h="16838" w:code="9"/>
          <w:pgMar w:top="1418" w:right="1701" w:bottom="1418" w:left="1701" w:header="851" w:footer="992" w:gutter="0"/>
          <w:cols w:space="425"/>
          <w:docGrid w:type="lines" w:linePitch="312"/>
        </w:sectPr>
      </w:pPr>
    </w:p>
    <w:p w14:paraId="083C1967" w14:textId="77777777" w:rsidR="0099216A" w:rsidRPr="00FC4FBE" w:rsidRDefault="0099216A">
      <w:pPr>
        <w:adjustRightInd w:val="0"/>
        <w:snapToGrid w:val="0"/>
        <w:rPr>
          <w:rFonts w:ascii="宋体" w:hAnsi="宋体" w:cs="Arial"/>
          <w:bCs/>
          <w:sz w:val="24"/>
        </w:rPr>
      </w:pPr>
    </w:p>
    <w:bookmarkStart w:id="1" w:name="_Toc292465719" w:displacedByCustomXml="next"/>
    <w:sdt>
      <w:sdtPr>
        <w:rPr>
          <w:rFonts w:ascii="宋体" w:eastAsia="宋体" w:hAnsi="宋体" w:cs="Times New Roman"/>
          <w:color w:val="auto"/>
          <w:kern w:val="2"/>
          <w:sz w:val="21"/>
          <w:szCs w:val="24"/>
          <w:lang w:val="zh-CN"/>
        </w:rPr>
        <w:id w:val="-1438980084"/>
        <w:docPartObj>
          <w:docPartGallery w:val="Table of Contents"/>
          <w:docPartUnique/>
        </w:docPartObj>
      </w:sdtPr>
      <w:sdtEndPr>
        <w:rPr>
          <w:b/>
          <w:bCs/>
          <w:sz w:val="24"/>
        </w:rPr>
      </w:sdtEndPr>
      <w:sdtContent>
        <w:p w14:paraId="1C58EAED" w14:textId="50C8258A" w:rsidR="00DD2752" w:rsidRPr="00FC4FBE" w:rsidRDefault="00DD2752" w:rsidP="00DD2752">
          <w:pPr>
            <w:pStyle w:val="TOC"/>
            <w:jc w:val="center"/>
            <w:rPr>
              <w:rFonts w:ascii="宋体" w:eastAsia="宋体" w:hAnsi="宋体"/>
              <w:b/>
              <w:color w:val="000000" w:themeColor="text1"/>
            </w:rPr>
          </w:pPr>
          <w:r w:rsidRPr="00FC4FBE">
            <w:rPr>
              <w:rFonts w:ascii="宋体" w:eastAsia="宋体" w:hAnsi="宋体"/>
              <w:b/>
              <w:color w:val="000000" w:themeColor="text1"/>
              <w:lang w:val="zh-CN"/>
            </w:rPr>
            <w:t>目</w:t>
          </w:r>
          <w:r w:rsidRPr="00FC4FBE">
            <w:rPr>
              <w:rFonts w:ascii="宋体" w:eastAsia="宋体" w:hAnsi="宋体" w:hint="eastAsia"/>
              <w:b/>
              <w:color w:val="000000" w:themeColor="text1"/>
              <w:lang w:val="zh-CN"/>
            </w:rPr>
            <w:t xml:space="preserve"> </w:t>
          </w:r>
          <w:r w:rsidRPr="00FC4FBE">
            <w:rPr>
              <w:rFonts w:ascii="宋体" w:eastAsia="宋体" w:hAnsi="宋体"/>
              <w:b/>
              <w:color w:val="000000" w:themeColor="text1"/>
              <w:lang w:val="zh-CN"/>
            </w:rPr>
            <w:t>录</w:t>
          </w:r>
        </w:p>
        <w:p w14:paraId="3C44C553" w14:textId="736B2BE3" w:rsidR="00DD2752" w:rsidRPr="00FC4FBE" w:rsidRDefault="00DD2752" w:rsidP="00DD2752">
          <w:pPr>
            <w:pStyle w:val="11"/>
            <w:tabs>
              <w:tab w:val="right" w:leader="dot" w:pos="8494"/>
            </w:tabs>
            <w:spacing w:line="360" w:lineRule="auto"/>
            <w:rPr>
              <w:rFonts w:ascii="宋体" w:hAnsi="宋体" w:cstheme="minorBidi"/>
              <w:noProof/>
              <w:sz w:val="24"/>
            </w:rPr>
          </w:pPr>
          <w:r w:rsidRPr="00FC4FBE">
            <w:rPr>
              <w:rFonts w:ascii="宋体" w:hAnsi="宋体"/>
              <w:b/>
              <w:bCs/>
              <w:sz w:val="24"/>
              <w:lang w:val="zh-CN"/>
            </w:rPr>
            <w:fldChar w:fldCharType="begin"/>
          </w:r>
          <w:r w:rsidRPr="00FC4FBE">
            <w:rPr>
              <w:rFonts w:ascii="宋体" w:hAnsi="宋体"/>
              <w:b/>
              <w:bCs/>
              <w:sz w:val="24"/>
              <w:lang w:val="zh-CN"/>
            </w:rPr>
            <w:instrText xml:space="preserve"> TOC \o "1-1" \h \z \u </w:instrText>
          </w:r>
          <w:r w:rsidRPr="00FC4FBE">
            <w:rPr>
              <w:rFonts w:ascii="宋体" w:hAnsi="宋体"/>
              <w:b/>
              <w:bCs/>
              <w:sz w:val="24"/>
              <w:lang w:val="zh-CN"/>
            </w:rPr>
            <w:fldChar w:fldCharType="separate"/>
          </w:r>
          <w:hyperlink w:anchor="_Toc524418704" w:history="1">
            <w:r w:rsidRPr="00FC4FBE">
              <w:rPr>
                <w:rStyle w:val="a8"/>
                <w:rFonts w:ascii="宋体" w:hAnsi="宋体" w:hint="eastAsia"/>
                <w:noProof/>
                <w:sz w:val="24"/>
              </w:rPr>
              <w:t>一、基金托管协议当事人</w:t>
            </w:r>
            <w:r w:rsidRPr="00FC4FBE">
              <w:rPr>
                <w:rFonts w:ascii="宋体" w:hAnsi="宋体"/>
                <w:noProof/>
                <w:webHidden/>
                <w:sz w:val="24"/>
              </w:rPr>
              <w:tab/>
            </w:r>
            <w:r w:rsidRPr="00FC4FBE">
              <w:rPr>
                <w:rFonts w:ascii="宋体" w:hAnsi="宋体"/>
                <w:noProof/>
                <w:webHidden/>
                <w:sz w:val="24"/>
              </w:rPr>
              <w:fldChar w:fldCharType="begin"/>
            </w:r>
            <w:r w:rsidRPr="00FC4FBE">
              <w:rPr>
                <w:rFonts w:ascii="宋体" w:hAnsi="宋体"/>
                <w:noProof/>
                <w:webHidden/>
                <w:sz w:val="24"/>
              </w:rPr>
              <w:instrText xml:space="preserve"> PAGEREF _Toc524418704 \h </w:instrText>
            </w:r>
            <w:r w:rsidRPr="00FC4FBE">
              <w:rPr>
                <w:rFonts w:ascii="宋体" w:hAnsi="宋体"/>
                <w:noProof/>
                <w:webHidden/>
                <w:sz w:val="24"/>
              </w:rPr>
            </w:r>
            <w:r w:rsidRPr="00FC4FBE">
              <w:rPr>
                <w:rFonts w:ascii="宋体" w:hAnsi="宋体"/>
                <w:noProof/>
                <w:webHidden/>
                <w:sz w:val="24"/>
              </w:rPr>
              <w:fldChar w:fldCharType="separate"/>
            </w:r>
            <w:r w:rsidR="008D680F">
              <w:rPr>
                <w:rFonts w:ascii="宋体" w:hAnsi="宋体"/>
                <w:noProof/>
                <w:webHidden/>
                <w:sz w:val="24"/>
              </w:rPr>
              <w:t>1</w:t>
            </w:r>
            <w:r w:rsidRPr="00FC4FBE">
              <w:rPr>
                <w:rFonts w:ascii="宋体" w:hAnsi="宋体"/>
                <w:noProof/>
                <w:webHidden/>
                <w:sz w:val="24"/>
              </w:rPr>
              <w:fldChar w:fldCharType="end"/>
            </w:r>
          </w:hyperlink>
        </w:p>
        <w:p w14:paraId="7FF85CBD" w14:textId="640550C6"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07" w:history="1">
            <w:r w:rsidR="00DD2752" w:rsidRPr="00FC4FBE">
              <w:rPr>
                <w:rStyle w:val="a8"/>
                <w:rFonts w:ascii="宋体" w:hAnsi="宋体" w:hint="eastAsia"/>
                <w:noProof/>
                <w:sz w:val="24"/>
              </w:rPr>
              <w:t>二、基金托管协议的依据、目的和原则</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_Toc524418707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3</w:t>
            </w:r>
            <w:r w:rsidR="00DD2752" w:rsidRPr="00FC4FBE">
              <w:rPr>
                <w:rFonts w:ascii="宋体" w:hAnsi="宋体"/>
                <w:noProof/>
                <w:webHidden/>
                <w:sz w:val="24"/>
              </w:rPr>
              <w:fldChar w:fldCharType="end"/>
            </w:r>
          </w:hyperlink>
        </w:p>
        <w:p w14:paraId="760AB1BF" w14:textId="069C223E"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08" w:history="1">
            <w:r w:rsidR="00DD2752" w:rsidRPr="00FC4FBE">
              <w:rPr>
                <w:rStyle w:val="a8"/>
                <w:rFonts w:ascii="宋体" w:hAnsi="宋体" w:hint="eastAsia"/>
                <w:noProof/>
                <w:sz w:val="24"/>
              </w:rPr>
              <w:t>三、基金托管人对基金管理人的业务监督和核查</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_Toc524418708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w:t>
            </w:r>
            <w:r w:rsidR="00DD2752" w:rsidRPr="00FC4FBE">
              <w:rPr>
                <w:rFonts w:ascii="宋体" w:hAnsi="宋体"/>
                <w:noProof/>
                <w:webHidden/>
                <w:sz w:val="24"/>
              </w:rPr>
              <w:fldChar w:fldCharType="end"/>
            </w:r>
          </w:hyperlink>
        </w:p>
        <w:p w14:paraId="1351EC98" w14:textId="60892730"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09" w:history="1">
            <w:r w:rsidR="00DD2752" w:rsidRPr="00FC4FBE">
              <w:rPr>
                <w:rStyle w:val="a8"/>
                <w:rFonts w:ascii="宋体" w:hAnsi="宋体" w:hint="eastAsia"/>
                <w:noProof/>
                <w:sz w:val="24"/>
              </w:rPr>
              <w:t>四、基金管理人对基金托管人的业务核查</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_Toc524418709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10</w:t>
            </w:r>
            <w:r w:rsidR="00DD2752" w:rsidRPr="00FC4FBE">
              <w:rPr>
                <w:rFonts w:ascii="宋体" w:hAnsi="宋体"/>
                <w:noProof/>
                <w:webHidden/>
                <w:sz w:val="24"/>
              </w:rPr>
              <w:fldChar w:fldCharType="end"/>
            </w:r>
          </w:hyperlink>
        </w:p>
        <w:p w14:paraId="48EE2E9A" w14:textId="1AE50424"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10" w:history="1">
            <w:r w:rsidR="00DD2752" w:rsidRPr="00FC4FBE">
              <w:rPr>
                <w:rStyle w:val="a8"/>
                <w:rFonts w:ascii="宋体" w:hAnsi="宋体" w:hint="eastAsia"/>
                <w:noProof/>
                <w:sz w:val="24"/>
              </w:rPr>
              <w:t>五、基金财产的保管</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_Toc524418710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11</w:t>
            </w:r>
            <w:r w:rsidR="00DD2752" w:rsidRPr="00FC4FBE">
              <w:rPr>
                <w:rFonts w:ascii="宋体" w:hAnsi="宋体"/>
                <w:noProof/>
                <w:webHidden/>
                <w:sz w:val="24"/>
              </w:rPr>
              <w:fldChar w:fldCharType="end"/>
            </w:r>
          </w:hyperlink>
        </w:p>
        <w:p w14:paraId="747EAA4D" w14:textId="2A7AC9EA"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11" w:history="1">
            <w:r w:rsidR="00DD2752" w:rsidRPr="00FC4FBE">
              <w:rPr>
                <w:rStyle w:val="a8"/>
                <w:rFonts w:ascii="宋体" w:hAnsi="宋体" w:hint="eastAsia"/>
                <w:noProof/>
                <w:sz w:val="24"/>
              </w:rPr>
              <w:t>六、指令的发送、确认及执行</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_Toc524418711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15</w:t>
            </w:r>
            <w:r w:rsidR="00DD2752" w:rsidRPr="00FC4FBE">
              <w:rPr>
                <w:rFonts w:ascii="宋体" w:hAnsi="宋体"/>
                <w:noProof/>
                <w:webHidden/>
                <w:sz w:val="24"/>
              </w:rPr>
              <w:fldChar w:fldCharType="end"/>
            </w:r>
          </w:hyperlink>
        </w:p>
        <w:p w14:paraId="3A583C71" w14:textId="61130FD9"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12" w:history="1">
            <w:r w:rsidR="00DD2752" w:rsidRPr="00FC4FBE">
              <w:rPr>
                <w:rStyle w:val="a8"/>
                <w:rFonts w:ascii="宋体" w:hAnsi="宋体" w:hint="eastAsia"/>
                <w:noProof/>
                <w:sz w:val="24"/>
              </w:rPr>
              <w:t>七、交易及清算交收安排</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_Toc524418712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18</w:t>
            </w:r>
            <w:r w:rsidR="00DD2752" w:rsidRPr="00FC4FBE">
              <w:rPr>
                <w:rFonts w:ascii="宋体" w:hAnsi="宋体"/>
                <w:noProof/>
                <w:webHidden/>
                <w:sz w:val="24"/>
              </w:rPr>
              <w:fldChar w:fldCharType="end"/>
            </w:r>
          </w:hyperlink>
        </w:p>
        <w:p w14:paraId="3334689C" w14:textId="72F91AEC"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21" w:history="1">
            <w:r w:rsidR="00DD2752" w:rsidRPr="00FC4FBE">
              <w:rPr>
                <w:rStyle w:val="a8"/>
                <w:rFonts w:ascii="宋体" w:hAnsi="宋体" w:hint="eastAsia"/>
                <w:noProof/>
                <w:sz w:val="24"/>
              </w:rPr>
              <w:t>八、基金资产净值计算和会计核算</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_Toc524418721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24</w:t>
            </w:r>
            <w:r w:rsidR="00DD2752" w:rsidRPr="00FC4FBE">
              <w:rPr>
                <w:rFonts w:ascii="宋体" w:hAnsi="宋体"/>
                <w:noProof/>
                <w:webHidden/>
                <w:sz w:val="24"/>
              </w:rPr>
              <w:fldChar w:fldCharType="end"/>
            </w:r>
          </w:hyperlink>
        </w:p>
        <w:p w14:paraId="6EA0E6EF" w14:textId="51F8D543"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32" w:history="1">
            <w:r w:rsidR="00DD2752" w:rsidRPr="00FC4FBE">
              <w:rPr>
                <w:rStyle w:val="a8"/>
                <w:rFonts w:ascii="宋体" w:hAnsi="宋体" w:hint="eastAsia"/>
                <w:noProof/>
                <w:sz w:val="24"/>
              </w:rPr>
              <w:t>九、基金收益分配</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_Toc524418732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30</w:t>
            </w:r>
            <w:r w:rsidR="00DD2752" w:rsidRPr="00FC4FBE">
              <w:rPr>
                <w:rFonts w:ascii="宋体" w:hAnsi="宋体"/>
                <w:noProof/>
                <w:webHidden/>
                <w:sz w:val="24"/>
              </w:rPr>
              <w:fldChar w:fldCharType="end"/>
            </w:r>
          </w:hyperlink>
        </w:p>
        <w:p w14:paraId="2DC85044" w14:textId="55E9A7B8"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33" w:history="1">
            <w:r w:rsidR="00DD2752" w:rsidRPr="00FC4FBE">
              <w:rPr>
                <w:rStyle w:val="a8"/>
                <w:rFonts w:ascii="宋体" w:hAnsi="宋体" w:hint="eastAsia"/>
                <w:noProof/>
                <w:sz w:val="24"/>
              </w:rPr>
              <w:t>十、基金信息披露</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_Toc524418733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32</w:t>
            </w:r>
            <w:r w:rsidR="00DD2752" w:rsidRPr="00FC4FBE">
              <w:rPr>
                <w:rFonts w:ascii="宋体" w:hAnsi="宋体"/>
                <w:noProof/>
                <w:webHidden/>
                <w:sz w:val="24"/>
              </w:rPr>
              <w:fldChar w:fldCharType="end"/>
            </w:r>
          </w:hyperlink>
        </w:p>
        <w:p w14:paraId="185E58DF" w14:textId="266DCDE6"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37" w:history="1">
            <w:r w:rsidR="00DD2752" w:rsidRPr="00FC4FBE">
              <w:rPr>
                <w:rStyle w:val="a8"/>
                <w:rFonts w:ascii="宋体" w:hAnsi="宋体" w:hint="eastAsia"/>
                <w:noProof/>
                <w:sz w:val="24"/>
              </w:rPr>
              <w:t>十一、基金费用</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_Toc524418737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34</w:t>
            </w:r>
            <w:r w:rsidR="00DD2752" w:rsidRPr="00FC4FBE">
              <w:rPr>
                <w:rFonts w:ascii="宋体" w:hAnsi="宋体"/>
                <w:noProof/>
                <w:webHidden/>
                <w:sz w:val="24"/>
              </w:rPr>
              <w:fldChar w:fldCharType="end"/>
            </w:r>
          </w:hyperlink>
        </w:p>
        <w:p w14:paraId="79ACD557" w14:textId="7DC8ADAC"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42" w:history="1">
            <w:r w:rsidR="00DD2752" w:rsidRPr="00FC4FBE">
              <w:rPr>
                <w:rStyle w:val="a8"/>
                <w:rFonts w:ascii="宋体" w:hAnsi="宋体" w:hint="eastAsia"/>
                <w:noProof/>
                <w:sz w:val="24"/>
              </w:rPr>
              <w:t>十二、基金份额持有人名册的保管</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_Toc524418742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36</w:t>
            </w:r>
            <w:r w:rsidR="00DD2752" w:rsidRPr="00FC4FBE">
              <w:rPr>
                <w:rFonts w:ascii="宋体" w:hAnsi="宋体"/>
                <w:noProof/>
                <w:webHidden/>
                <w:sz w:val="24"/>
              </w:rPr>
              <w:fldChar w:fldCharType="end"/>
            </w:r>
          </w:hyperlink>
        </w:p>
        <w:p w14:paraId="76815E4B" w14:textId="1D4E0176"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43" w:history="1">
            <w:r w:rsidR="00DD2752" w:rsidRPr="00FC4FBE">
              <w:rPr>
                <w:rStyle w:val="a8"/>
                <w:rFonts w:ascii="宋体" w:hAnsi="宋体" w:hint="eastAsia"/>
                <w:noProof/>
                <w:sz w:val="24"/>
              </w:rPr>
              <w:t>十三、基金有关文件档案的保存</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_Toc524418743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37</w:t>
            </w:r>
            <w:r w:rsidR="00DD2752" w:rsidRPr="00FC4FBE">
              <w:rPr>
                <w:rFonts w:ascii="宋体" w:hAnsi="宋体"/>
                <w:noProof/>
                <w:webHidden/>
                <w:sz w:val="24"/>
              </w:rPr>
              <w:fldChar w:fldCharType="end"/>
            </w:r>
          </w:hyperlink>
        </w:p>
        <w:p w14:paraId="36AFB5F7" w14:textId="49DBC599"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47" w:history="1">
            <w:r w:rsidR="00DD2752" w:rsidRPr="00FC4FBE">
              <w:rPr>
                <w:rStyle w:val="a8"/>
                <w:rFonts w:ascii="宋体" w:hAnsi="宋体" w:hint="eastAsia"/>
                <w:noProof/>
                <w:sz w:val="24"/>
              </w:rPr>
              <w:t>十四、基金管理人和基金托管人的更换</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_Toc524418747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38</w:t>
            </w:r>
            <w:r w:rsidR="00DD2752" w:rsidRPr="00FC4FBE">
              <w:rPr>
                <w:rFonts w:ascii="宋体" w:hAnsi="宋体"/>
                <w:noProof/>
                <w:webHidden/>
                <w:sz w:val="24"/>
              </w:rPr>
              <w:fldChar w:fldCharType="end"/>
            </w:r>
          </w:hyperlink>
        </w:p>
        <w:p w14:paraId="0DE48579" w14:textId="247EE7BF"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48" w:history="1">
            <w:r w:rsidR="00DD2752" w:rsidRPr="00FC4FBE">
              <w:rPr>
                <w:rStyle w:val="a8"/>
                <w:rFonts w:ascii="宋体" w:hAnsi="宋体" w:hint="eastAsia"/>
                <w:noProof/>
                <w:sz w:val="24"/>
              </w:rPr>
              <w:t>十五、禁止行为</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_Toc524418748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41</w:t>
            </w:r>
            <w:r w:rsidR="00DD2752" w:rsidRPr="00FC4FBE">
              <w:rPr>
                <w:rFonts w:ascii="宋体" w:hAnsi="宋体"/>
                <w:noProof/>
                <w:webHidden/>
                <w:sz w:val="24"/>
              </w:rPr>
              <w:fldChar w:fldCharType="end"/>
            </w:r>
          </w:hyperlink>
        </w:p>
        <w:p w14:paraId="39E06C83" w14:textId="24B18987"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53" w:history="1">
            <w:r w:rsidR="00DD2752" w:rsidRPr="00FC4FBE">
              <w:rPr>
                <w:rStyle w:val="a8"/>
                <w:rFonts w:ascii="宋体" w:hAnsi="宋体" w:hint="eastAsia"/>
                <w:noProof/>
                <w:sz w:val="24"/>
              </w:rPr>
              <w:t>十六、托管协议的变更、终止与基金财产的清算</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_Toc524418753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43</w:t>
            </w:r>
            <w:r w:rsidR="00DD2752" w:rsidRPr="00FC4FBE">
              <w:rPr>
                <w:rFonts w:ascii="宋体" w:hAnsi="宋体"/>
                <w:noProof/>
                <w:webHidden/>
                <w:sz w:val="24"/>
              </w:rPr>
              <w:fldChar w:fldCharType="end"/>
            </w:r>
          </w:hyperlink>
        </w:p>
        <w:p w14:paraId="71AFB0C2" w14:textId="701611E0"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54" w:history="1">
            <w:r w:rsidR="00DD2752" w:rsidRPr="00FC4FBE">
              <w:rPr>
                <w:rStyle w:val="a8"/>
                <w:rFonts w:ascii="宋体" w:hAnsi="宋体" w:hint="eastAsia"/>
                <w:noProof/>
                <w:sz w:val="24"/>
              </w:rPr>
              <w:t>十七、违约责任</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_Toc524418754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45</w:t>
            </w:r>
            <w:r w:rsidR="00DD2752" w:rsidRPr="00FC4FBE">
              <w:rPr>
                <w:rFonts w:ascii="宋体" w:hAnsi="宋体"/>
                <w:noProof/>
                <w:webHidden/>
                <w:sz w:val="24"/>
              </w:rPr>
              <w:fldChar w:fldCharType="end"/>
            </w:r>
          </w:hyperlink>
        </w:p>
        <w:p w14:paraId="2D2815B4" w14:textId="18CFEC92"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60" w:history="1">
            <w:r w:rsidR="00DD2752" w:rsidRPr="00FC4FBE">
              <w:rPr>
                <w:rStyle w:val="a8"/>
                <w:rFonts w:ascii="宋体" w:hAnsi="宋体" w:hint="eastAsia"/>
                <w:noProof/>
                <w:sz w:val="24"/>
              </w:rPr>
              <w:t>十八、争议解决方式</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_Toc524418760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46</w:t>
            </w:r>
            <w:r w:rsidR="00DD2752" w:rsidRPr="00FC4FBE">
              <w:rPr>
                <w:rFonts w:ascii="宋体" w:hAnsi="宋体"/>
                <w:noProof/>
                <w:webHidden/>
                <w:sz w:val="24"/>
              </w:rPr>
              <w:fldChar w:fldCharType="end"/>
            </w:r>
          </w:hyperlink>
        </w:p>
        <w:p w14:paraId="75D577C0" w14:textId="196AEBA0"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61" w:history="1">
            <w:r w:rsidR="00DD2752" w:rsidRPr="00FC4FBE">
              <w:rPr>
                <w:rStyle w:val="a8"/>
                <w:rFonts w:ascii="宋体" w:hAnsi="宋体" w:hint="eastAsia"/>
                <w:noProof/>
                <w:sz w:val="24"/>
              </w:rPr>
              <w:t>十九、托管协议的效力</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_Toc524418761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47</w:t>
            </w:r>
            <w:r w:rsidR="00DD2752" w:rsidRPr="00FC4FBE">
              <w:rPr>
                <w:rFonts w:ascii="宋体" w:hAnsi="宋体"/>
                <w:noProof/>
                <w:webHidden/>
                <w:sz w:val="24"/>
              </w:rPr>
              <w:fldChar w:fldCharType="end"/>
            </w:r>
          </w:hyperlink>
        </w:p>
        <w:p w14:paraId="195FE708" w14:textId="149C2E38"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62" w:history="1">
            <w:r w:rsidR="00DD2752" w:rsidRPr="00FC4FBE">
              <w:rPr>
                <w:rStyle w:val="a8"/>
                <w:rFonts w:ascii="宋体" w:hAnsi="宋体" w:hint="eastAsia"/>
                <w:noProof/>
                <w:sz w:val="24"/>
              </w:rPr>
              <w:t>二十、其他事项</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_Toc524418762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48</w:t>
            </w:r>
            <w:r w:rsidR="00DD2752" w:rsidRPr="00FC4FBE">
              <w:rPr>
                <w:rFonts w:ascii="宋体" w:hAnsi="宋体"/>
                <w:noProof/>
                <w:webHidden/>
                <w:sz w:val="24"/>
              </w:rPr>
              <w:fldChar w:fldCharType="end"/>
            </w:r>
          </w:hyperlink>
        </w:p>
        <w:p w14:paraId="0F2ECF23" w14:textId="175B7FD5" w:rsidR="00DD2752" w:rsidRPr="00FC4FBE" w:rsidRDefault="007A23B2" w:rsidP="00DD2752">
          <w:pPr>
            <w:pStyle w:val="11"/>
            <w:tabs>
              <w:tab w:val="right" w:leader="dot" w:pos="8494"/>
            </w:tabs>
            <w:spacing w:line="360" w:lineRule="auto"/>
            <w:rPr>
              <w:rFonts w:ascii="宋体" w:hAnsi="宋体" w:cstheme="minorBidi"/>
              <w:noProof/>
              <w:sz w:val="24"/>
            </w:rPr>
          </w:pPr>
          <w:hyperlink w:anchor="_Toc524418763" w:history="1">
            <w:r w:rsidR="00DD2752" w:rsidRPr="00FC4FBE">
              <w:rPr>
                <w:rStyle w:val="a8"/>
                <w:rFonts w:ascii="宋体" w:hAnsi="宋体" w:hint="eastAsia"/>
                <w:noProof/>
                <w:sz w:val="24"/>
              </w:rPr>
              <w:t>二十一、托管协议的签订</w:t>
            </w:r>
            <w:r w:rsidR="00DD2752" w:rsidRPr="00FC4FBE">
              <w:rPr>
                <w:rFonts w:ascii="宋体" w:hAnsi="宋体"/>
                <w:noProof/>
                <w:webHidden/>
                <w:sz w:val="24"/>
              </w:rPr>
              <w:tab/>
            </w:r>
            <w:r w:rsidR="00DD2752" w:rsidRPr="00FC4FBE">
              <w:rPr>
                <w:rFonts w:ascii="宋体" w:hAnsi="宋体"/>
                <w:noProof/>
                <w:webHidden/>
                <w:sz w:val="24"/>
              </w:rPr>
              <w:fldChar w:fldCharType="begin"/>
            </w:r>
            <w:r w:rsidR="00DD2752" w:rsidRPr="00FC4FBE">
              <w:rPr>
                <w:rFonts w:ascii="宋体" w:hAnsi="宋体"/>
                <w:noProof/>
                <w:webHidden/>
                <w:sz w:val="24"/>
              </w:rPr>
              <w:instrText xml:space="preserve"> PAGEREF _Toc524418763 \h </w:instrText>
            </w:r>
            <w:r w:rsidR="00DD2752" w:rsidRPr="00FC4FBE">
              <w:rPr>
                <w:rFonts w:ascii="宋体" w:hAnsi="宋体"/>
                <w:noProof/>
                <w:webHidden/>
                <w:sz w:val="24"/>
              </w:rPr>
            </w:r>
            <w:r w:rsidR="00DD2752" w:rsidRPr="00FC4FBE">
              <w:rPr>
                <w:rFonts w:ascii="宋体" w:hAnsi="宋体"/>
                <w:noProof/>
                <w:webHidden/>
                <w:sz w:val="24"/>
              </w:rPr>
              <w:fldChar w:fldCharType="separate"/>
            </w:r>
            <w:r w:rsidR="008D680F">
              <w:rPr>
                <w:rFonts w:ascii="宋体" w:hAnsi="宋体"/>
                <w:noProof/>
                <w:webHidden/>
                <w:sz w:val="24"/>
              </w:rPr>
              <w:t>49</w:t>
            </w:r>
            <w:r w:rsidR="00DD2752" w:rsidRPr="00FC4FBE">
              <w:rPr>
                <w:rFonts w:ascii="宋体" w:hAnsi="宋体"/>
                <w:noProof/>
                <w:webHidden/>
                <w:sz w:val="24"/>
              </w:rPr>
              <w:fldChar w:fldCharType="end"/>
            </w:r>
          </w:hyperlink>
        </w:p>
        <w:p w14:paraId="1A3947AA" w14:textId="5140559D" w:rsidR="00DD2752" w:rsidRPr="00FC4FBE" w:rsidRDefault="00DD2752" w:rsidP="00DD2752">
          <w:pPr>
            <w:spacing w:line="360" w:lineRule="auto"/>
            <w:rPr>
              <w:rFonts w:ascii="宋体" w:hAnsi="宋体"/>
              <w:sz w:val="24"/>
            </w:rPr>
          </w:pPr>
          <w:r w:rsidRPr="00FC4FBE">
            <w:rPr>
              <w:rFonts w:ascii="宋体" w:hAnsi="宋体"/>
              <w:b/>
              <w:bCs/>
              <w:sz w:val="24"/>
              <w:lang w:val="zh-CN"/>
            </w:rPr>
            <w:fldChar w:fldCharType="end"/>
          </w:r>
        </w:p>
      </w:sdtContent>
    </w:sdt>
    <w:p w14:paraId="0E2C3671" w14:textId="77777777" w:rsidR="004F4B8E" w:rsidRPr="00FC4FBE" w:rsidRDefault="004F4B8E" w:rsidP="004F4B8E">
      <w:pPr>
        <w:rPr>
          <w:rFonts w:ascii="宋体" w:hAnsi="宋体"/>
          <w:sz w:val="24"/>
        </w:rPr>
      </w:pPr>
    </w:p>
    <w:p w14:paraId="269D5C69" w14:textId="77777777" w:rsidR="00DD2752" w:rsidRPr="00FC4FBE" w:rsidRDefault="00DD2752" w:rsidP="004F4B8E">
      <w:pPr>
        <w:widowControl/>
        <w:adjustRightInd w:val="0"/>
        <w:snapToGrid w:val="0"/>
        <w:spacing w:line="360" w:lineRule="auto"/>
        <w:ind w:firstLineChars="200" w:firstLine="480"/>
        <w:rPr>
          <w:rFonts w:ascii="宋体" w:hAnsi="宋体" w:cs="Arial"/>
          <w:kern w:val="0"/>
          <w:sz w:val="24"/>
        </w:rPr>
        <w:sectPr w:rsidR="00DD2752" w:rsidRPr="00FC4FBE">
          <w:headerReference w:type="default" r:id="rId9"/>
          <w:pgSz w:w="11906" w:h="16838" w:code="9"/>
          <w:pgMar w:top="1418" w:right="1701" w:bottom="1418" w:left="1701" w:header="851" w:footer="992" w:gutter="0"/>
          <w:cols w:space="425"/>
          <w:docGrid w:type="lines" w:linePitch="312"/>
        </w:sectPr>
      </w:pPr>
    </w:p>
    <w:p w14:paraId="51314C70" w14:textId="2A1E296D" w:rsidR="004F4B8E" w:rsidRPr="00FC4FBE" w:rsidRDefault="004F4B8E" w:rsidP="004F4B8E">
      <w:pPr>
        <w:widowControl/>
        <w:adjustRightInd w:val="0"/>
        <w:snapToGrid w:val="0"/>
        <w:spacing w:line="360" w:lineRule="auto"/>
        <w:ind w:firstLineChars="200" w:firstLine="480"/>
        <w:rPr>
          <w:rFonts w:ascii="宋体" w:hAnsi="宋体" w:cs="Arial"/>
          <w:kern w:val="0"/>
          <w:sz w:val="24"/>
        </w:rPr>
      </w:pPr>
      <w:r w:rsidRPr="00FC4FBE">
        <w:rPr>
          <w:rFonts w:ascii="宋体" w:hAnsi="宋体" w:cs="Arial" w:hint="eastAsia"/>
          <w:kern w:val="0"/>
          <w:sz w:val="24"/>
        </w:rPr>
        <w:lastRenderedPageBreak/>
        <w:t>鉴于</w:t>
      </w:r>
      <w:r w:rsidRPr="00FC4FBE">
        <w:rPr>
          <w:rFonts w:ascii="宋体" w:hAnsi="宋体" w:cs="Arial" w:hint="eastAsia"/>
          <w:sz w:val="24"/>
        </w:rPr>
        <w:t>广发</w:t>
      </w:r>
      <w:r w:rsidRPr="00FC4FBE">
        <w:rPr>
          <w:rFonts w:ascii="宋体" w:hAnsi="宋体" w:cs="Arial" w:hint="eastAsia"/>
          <w:kern w:val="0"/>
          <w:sz w:val="24"/>
        </w:rPr>
        <w:t>基金管理有限公司系一家依照中国法律合法成立并有效存续的有限责任公司，按照相关法律法规的规定具备担任基金管理人的资格和能力，拟设立</w:t>
      </w:r>
      <w:r w:rsidR="00056ED9" w:rsidRPr="00FC4FBE">
        <w:rPr>
          <w:rFonts w:ascii="宋体" w:hAnsi="宋体" w:cs="Arial" w:hint="eastAsia"/>
          <w:sz w:val="24"/>
        </w:rPr>
        <w:t>广发</w:t>
      </w:r>
      <w:r w:rsidR="00172B76">
        <w:rPr>
          <w:rFonts w:ascii="宋体" w:hAnsi="宋体" w:cs="Arial" w:hint="eastAsia"/>
          <w:sz w:val="24"/>
        </w:rPr>
        <w:t>中</w:t>
      </w:r>
      <w:proofErr w:type="gramStart"/>
      <w:r w:rsidR="00172B76">
        <w:rPr>
          <w:rFonts w:ascii="宋体" w:hAnsi="宋体" w:cs="Arial" w:hint="eastAsia"/>
          <w:sz w:val="24"/>
        </w:rPr>
        <w:t>证云计算</w:t>
      </w:r>
      <w:proofErr w:type="gramEnd"/>
      <w:r w:rsidR="00172B76">
        <w:rPr>
          <w:rFonts w:ascii="宋体" w:hAnsi="宋体" w:cs="Arial" w:hint="eastAsia"/>
          <w:sz w:val="24"/>
        </w:rPr>
        <w:t>与大数据主题</w:t>
      </w:r>
      <w:r w:rsidR="00056ED9" w:rsidRPr="00FC4FBE">
        <w:rPr>
          <w:rFonts w:ascii="宋体" w:hAnsi="宋体" w:cs="Arial" w:hint="eastAsia"/>
          <w:sz w:val="24"/>
        </w:rPr>
        <w:t>交易型开放式指数证券投资基金</w:t>
      </w:r>
      <w:r w:rsidR="00172B76">
        <w:rPr>
          <w:rFonts w:ascii="宋体" w:hAnsi="宋体" w:cs="Arial" w:hint="eastAsia"/>
          <w:sz w:val="24"/>
        </w:rPr>
        <w:t>发起式联接基金</w:t>
      </w:r>
      <w:r w:rsidRPr="00FC4FBE">
        <w:rPr>
          <w:rFonts w:ascii="宋体" w:hAnsi="宋体" w:cs="Arial" w:hint="eastAsia"/>
          <w:kern w:val="0"/>
          <w:sz w:val="24"/>
        </w:rPr>
        <w:t>；</w:t>
      </w:r>
    </w:p>
    <w:p w14:paraId="6B4E5826" w14:textId="77777777" w:rsidR="004F4B8E" w:rsidRPr="00FC4FBE" w:rsidRDefault="004F4B8E" w:rsidP="004F4B8E">
      <w:pPr>
        <w:widowControl/>
        <w:adjustRightInd w:val="0"/>
        <w:snapToGrid w:val="0"/>
        <w:spacing w:line="360" w:lineRule="auto"/>
        <w:ind w:firstLineChars="200" w:firstLine="480"/>
        <w:rPr>
          <w:rFonts w:ascii="宋体" w:hAnsi="宋体" w:cs="Arial"/>
          <w:kern w:val="0"/>
          <w:sz w:val="24"/>
        </w:rPr>
      </w:pPr>
      <w:r w:rsidRPr="00FC4FBE">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3798A67C" w14:textId="0EA8FEE2" w:rsidR="004F4B8E" w:rsidRPr="00FC4FBE" w:rsidRDefault="004F4B8E" w:rsidP="004F4B8E">
      <w:pPr>
        <w:widowControl/>
        <w:adjustRightInd w:val="0"/>
        <w:snapToGrid w:val="0"/>
        <w:spacing w:line="360" w:lineRule="auto"/>
        <w:ind w:firstLineChars="200" w:firstLine="480"/>
        <w:rPr>
          <w:rFonts w:ascii="宋体" w:hAnsi="宋体" w:cs="Arial"/>
          <w:kern w:val="0"/>
          <w:sz w:val="24"/>
        </w:rPr>
      </w:pPr>
      <w:r w:rsidRPr="00FC4FBE">
        <w:rPr>
          <w:rFonts w:ascii="宋体" w:hAnsi="宋体" w:cs="Arial" w:hint="eastAsia"/>
          <w:kern w:val="0"/>
          <w:sz w:val="24"/>
        </w:rPr>
        <w:t>鉴于</w:t>
      </w:r>
      <w:r w:rsidRPr="00FC4FBE">
        <w:rPr>
          <w:rFonts w:ascii="宋体" w:hAnsi="宋体" w:cs="Arial" w:hint="eastAsia"/>
          <w:sz w:val="24"/>
        </w:rPr>
        <w:t>广发</w:t>
      </w:r>
      <w:r w:rsidRPr="00FC4FBE">
        <w:rPr>
          <w:rFonts w:ascii="宋体" w:hAnsi="宋体" w:cs="Arial" w:hint="eastAsia"/>
          <w:kern w:val="0"/>
          <w:sz w:val="24"/>
        </w:rPr>
        <w:t>基金管理有限公司拟担任</w:t>
      </w:r>
      <w:r w:rsidR="00056ED9" w:rsidRPr="00FC4FBE">
        <w:rPr>
          <w:rFonts w:ascii="宋体" w:hAnsi="宋体" w:cs="Arial" w:hint="eastAsia"/>
          <w:sz w:val="24"/>
        </w:rPr>
        <w:t>广发</w:t>
      </w:r>
      <w:r w:rsidR="00172B76">
        <w:rPr>
          <w:rFonts w:ascii="宋体" w:hAnsi="宋体" w:cs="Arial" w:hint="eastAsia"/>
          <w:sz w:val="24"/>
        </w:rPr>
        <w:t>中</w:t>
      </w:r>
      <w:proofErr w:type="gramStart"/>
      <w:r w:rsidR="00172B76">
        <w:rPr>
          <w:rFonts w:ascii="宋体" w:hAnsi="宋体" w:cs="Arial" w:hint="eastAsia"/>
          <w:sz w:val="24"/>
        </w:rPr>
        <w:t>证云计算</w:t>
      </w:r>
      <w:proofErr w:type="gramEnd"/>
      <w:r w:rsidR="00172B76">
        <w:rPr>
          <w:rFonts w:ascii="宋体" w:hAnsi="宋体" w:cs="Arial" w:hint="eastAsia"/>
          <w:sz w:val="24"/>
        </w:rPr>
        <w:t>与大数据主题</w:t>
      </w:r>
      <w:r w:rsidR="00056ED9" w:rsidRPr="00FC4FBE">
        <w:rPr>
          <w:rFonts w:ascii="宋体" w:hAnsi="宋体" w:cs="Arial" w:hint="eastAsia"/>
          <w:sz w:val="24"/>
        </w:rPr>
        <w:t>交易型开放式指数证券投资基金</w:t>
      </w:r>
      <w:r w:rsidR="00172B76">
        <w:rPr>
          <w:rFonts w:ascii="宋体" w:hAnsi="宋体" w:cs="Arial" w:hint="eastAsia"/>
          <w:sz w:val="24"/>
        </w:rPr>
        <w:t>发起式联接基金</w:t>
      </w:r>
      <w:r w:rsidRPr="00FC4FBE">
        <w:rPr>
          <w:rFonts w:ascii="宋体" w:hAnsi="宋体" w:cs="Arial" w:hint="eastAsia"/>
          <w:kern w:val="0"/>
          <w:sz w:val="24"/>
        </w:rPr>
        <w:t>的基金管理人，中国建设银行股份有限公司拟担任</w:t>
      </w:r>
      <w:r w:rsidR="00056ED9" w:rsidRPr="00FC4FBE">
        <w:rPr>
          <w:rFonts w:ascii="宋体" w:hAnsi="宋体" w:cs="Arial" w:hint="eastAsia"/>
          <w:sz w:val="24"/>
        </w:rPr>
        <w:t>广发</w:t>
      </w:r>
      <w:r w:rsidR="00172B76">
        <w:rPr>
          <w:rFonts w:ascii="宋体" w:hAnsi="宋体" w:cs="Arial" w:hint="eastAsia"/>
          <w:sz w:val="24"/>
        </w:rPr>
        <w:t>中</w:t>
      </w:r>
      <w:proofErr w:type="gramStart"/>
      <w:r w:rsidR="00172B76">
        <w:rPr>
          <w:rFonts w:ascii="宋体" w:hAnsi="宋体" w:cs="Arial" w:hint="eastAsia"/>
          <w:sz w:val="24"/>
        </w:rPr>
        <w:t>证云计算</w:t>
      </w:r>
      <w:proofErr w:type="gramEnd"/>
      <w:r w:rsidR="00172B76">
        <w:rPr>
          <w:rFonts w:ascii="宋体" w:hAnsi="宋体" w:cs="Arial" w:hint="eastAsia"/>
          <w:sz w:val="24"/>
        </w:rPr>
        <w:t>与大数据主题</w:t>
      </w:r>
      <w:r w:rsidR="00056ED9" w:rsidRPr="00FC4FBE">
        <w:rPr>
          <w:rFonts w:ascii="宋体" w:hAnsi="宋体" w:cs="Arial" w:hint="eastAsia"/>
          <w:sz w:val="24"/>
        </w:rPr>
        <w:t>交易型开放式指数证券投资基金</w:t>
      </w:r>
      <w:r w:rsidR="00172B76">
        <w:rPr>
          <w:rFonts w:ascii="宋体" w:hAnsi="宋体" w:cs="Arial" w:hint="eastAsia"/>
          <w:sz w:val="24"/>
        </w:rPr>
        <w:t>发起式联接基金</w:t>
      </w:r>
      <w:r w:rsidRPr="00FC4FBE">
        <w:rPr>
          <w:rFonts w:ascii="宋体" w:hAnsi="宋体" w:cs="Arial" w:hint="eastAsia"/>
          <w:kern w:val="0"/>
          <w:sz w:val="24"/>
        </w:rPr>
        <w:t>的基金托管人；</w:t>
      </w:r>
    </w:p>
    <w:p w14:paraId="7637C679" w14:textId="1C0B59D7" w:rsidR="004F4B8E" w:rsidRPr="00FC4FBE" w:rsidRDefault="004F4B8E" w:rsidP="004F4B8E">
      <w:pPr>
        <w:widowControl/>
        <w:adjustRightInd w:val="0"/>
        <w:snapToGrid w:val="0"/>
        <w:spacing w:line="360" w:lineRule="auto"/>
        <w:ind w:firstLineChars="200" w:firstLine="480"/>
        <w:rPr>
          <w:rFonts w:ascii="宋体" w:hAnsi="宋体" w:cs="Arial"/>
          <w:kern w:val="0"/>
          <w:sz w:val="24"/>
        </w:rPr>
      </w:pPr>
      <w:r w:rsidRPr="00FC4FBE">
        <w:rPr>
          <w:rFonts w:ascii="宋体" w:hAnsi="宋体" w:cs="Arial" w:hint="eastAsia"/>
          <w:kern w:val="0"/>
          <w:sz w:val="24"/>
        </w:rPr>
        <w:t>为</w:t>
      </w:r>
      <w:proofErr w:type="gramStart"/>
      <w:r w:rsidRPr="00FC4FBE">
        <w:rPr>
          <w:rFonts w:ascii="宋体" w:hAnsi="宋体" w:cs="Arial" w:hint="eastAsia"/>
          <w:kern w:val="0"/>
          <w:sz w:val="24"/>
        </w:rPr>
        <w:t>明确</w:t>
      </w:r>
      <w:r w:rsidR="00056ED9" w:rsidRPr="00FC4FBE">
        <w:rPr>
          <w:rFonts w:ascii="宋体" w:hAnsi="宋体" w:cs="Arial" w:hint="eastAsia"/>
          <w:sz w:val="24"/>
        </w:rPr>
        <w:t>广</w:t>
      </w:r>
      <w:proofErr w:type="gramEnd"/>
      <w:r w:rsidR="00056ED9" w:rsidRPr="00FC4FBE">
        <w:rPr>
          <w:rFonts w:ascii="宋体" w:hAnsi="宋体" w:cs="Arial" w:hint="eastAsia"/>
          <w:sz w:val="24"/>
        </w:rPr>
        <w:t>发</w:t>
      </w:r>
      <w:r w:rsidR="00172B76">
        <w:rPr>
          <w:rFonts w:ascii="宋体" w:hAnsi="宋体" w:cs="Arial" w:hint="eastAsia"/>
          <w:sz w:val="24"/>
        </w:rPr>
        <w:t>中</w:t>
      </w:r>
      <w:proofErr w:type="gramStart"/>
      <w:r w:rsidR="00172B76">
        <w:rPr>
          <w:rFonts w:ascii="宋体" w:hAnsi="宋体" w:cs="Arial" w:hint="eastAsia"/>
          <w:sz w:val="24"/>
        </w:rPr>
        <w:t>证云计算</w:t>
      </w:r>
      <w:proofErr w:type="gramEnd"/>
      <w:r w:rsidR="00172B76">
        <w:rPr>
          <w:rFonts w:ascii="宋体" w:hAnsi="宋体" w:cs="Arial" w:hint="eastAsia"/>
          <w:sz w:val="24"/>
        </w:rPr>
        <w:t>与大数据主题</w:t>
      </w:r>
      <w:r w:rsidR="00056ED9" w:rsidRPr="00FC4FBE">
        <w:rPr>
          <w:rFonts w:ascii="宋体" w:hAnsi="宋体" w:cs="Arial" w:hint="eastAsia"/>
          <w:sz w:val="24"/>
        </w:rPr>
        <w:t>交易型开放式指数证券投资基金</w:t>
      </w:r>
      <w:r w:rsidR="00172B76">
        <w:rPr>
          <w:rFonts w:ascii="宋体" w:hAnsi="宋体" w:cs="Arial" w:hint="eastAsia"/>
          <w:sz w:val="24"/>
        </w:rPr>
        <w:t>发起式联接基金</w:t>
      </w:r>
      <w:r w:rsidRPr="00FC4FBE">
        <w:rPr>
          <w:rFonts w:ascii="宋体" w:hAnsi="宋体" w:cs="Arial" w:hint="eastAsia"/>
          <w:kern w:val="0"/>
          <w:sz w:val="24"/>
        </w:rPr>
        <w:t>的基金管理人和基金托管人之间的权利义务关系，特制订本托管协议；</w:t>
      </w:r>
    </w:p>
    <w:p w14:paraId="54C61195" w14:textId="53B8F2A4" w:rsidR="004F4B8E" w:rsidRPr="00FC4FBE" w:rsidRDefault="004F4B8E" w:rsidP="004F4B8E">
      <w:pPr>
        <w:widowControl/>
        <w:adjustRightInd w:val="0"/>
        <w:snapToGrid w:val="0"/>
        <w:spacing w:line="360" w:lineRule="auto"/>
        <w:ind w:firstLineChars="200" w:firstLine="480"/>
        <w:rPr>
          <w:rFonts w:ascii="宋体" w:hAnsi="宋体" w:cs="Arial"/>
          <w:kern w:val="0"/>
          <w:sz w:val="24"/>
          <w:lang w:val="en-GB"/>
        </w:rPr>
        <w:sectPr w:rsidR="004F4B8E" w:rsidRPr="00FC4FBE">
          <w:pgSz w:w="11906" w:h="16838" w:code="9"/>
          <w:pgMar w:top="1418" w:right="1701" w:bottom="1418" w:left="1701" w:header="851" w:footer="992" w:gutter="0"/>
          <w:cols w:space="425"/>
          <w:docGrid w:type="lines" w:linePitch="312"/>
        </w:sectPr>
      </w:pPr>
      <w:r w:rsidRPr="00FC4FBE">
        <w:rPr>
          <w:rFonts w:ascii="宋体" w:hAnsi="宋体" w:cs="Arial" w:hint="eastAsia"/>
          <w:kern w:val="0"/>
          <w:sz w:val="24"/>
          <w:lang w:val="en-GB"/>
        </w:rPr>
        <w:t>除非另有约定，《</w:t>
      </w:r>
      <w:r w:rsidR="00056ED9" w:rsidRPr="00FC4FBE">
        <w:rPr>
          <w:rFonts w:ascii="宋体" w:hAnsi="宋体" w:cs="Arial" w:hint="eastAsia"/>
          <w:sz w:val="24"/>
        </w:rPr>
        <w:t>广发</w:t>
      </w:r>
      <w:r w:rsidR="00172B76">
        <w:rPr>
          <w:rFonts w:ascii="宋体" w:hAnsi="宋体" w:cs="Arial" w:hint="eastAsia"/>
          <w:sz w:val="24"/>
        </w:rPr>
        <w:t>中证云计算与大数据主题</w:t>
      </w:r>
      <w:r w:rsidR="00056ED9" w:rsidRPr="00FC4FBE">
        <w:rPr>
          <w:rFonts w:ascii="宋体" w:hAnsi="宋体" w:cs="Arial" w:hint="eastAsia"/>
          <w:sz w:val="24"/>
        </w:rPr>
        <w:t>交易型开放式指数证券投资基金</w:t>
      </w:r>
      <w:r w:rsidR="00172B76">
        <w:rPr>
          <w:rFonts w:ascii="宋体" w:hAnsi="宋体" w:cs="Arial" w:hint="eastAsia"/>
          <w:sz w:val="24"/>
        </w:rPr>
        <w:t>发起式联接基金</w:t>
      </w:r>
      <w:r w:rsidRPr="00FC4FBE">
        <w:rPr>
          <w:rFonts w:ascii="宋体" w:hAnsi="宋体" w:cs="Arial" w:hint="eastAsia"/>
          <w:kern w:val="0"/>
          <w:sz w:val="24"/>
          <w:lang w:val="en-GB"/>
        </w:rPr>
        <w:t>基金合同》（以下简称“基金合同”）中定义的术语在用于本托管协议时应具有相同的含义；若有抵触应以基金合同为准，并依其</w:t>
      </w:r>
      <w:r w:rsidRPr="00FC4FBE">
        <w:rPr>
          <w:rFonts w:ascii="宋体" w:hAnsi="宋体" w:cs="Arial" w:hint="eastAsia"/>
          <w:kern w:val="0"/>
          <w:sz w:val="24"/>
        </w:rPr>
        <w:t>条款</w:t>
      </w:r>
      <w:r w:rsidRPr="00FC4FBE">
        <w:rPr>
          <w:rFonts w:ascii="宋体" w:hAnsi="宋体" w:cs="Arial" w:hint="eastAsia"/>
          <w:kern w:val="0"/>
          <w:sz w:val="24"/>
          <w:lang w:val="en-GB"/>
        </w:rPr>
        <w:t>解释。</w:t>
      </w:r>
    </w:p>
    <w:p w14:paraId="70586E97" w14:textId="4AEB58AA" w:rsidR="0099216A" w:rsidRPr="00FC4FBE" w:rsidRDefault="0099216A" w:rsidP="00DD2752">
      <w:pPr>
        <w:pStyle w:val="1"/>
        <w:rPr>
          <w:rFonts w:ascii="宋体" w:eastAsia="宋体" w:hAnsi="宋体"/>
        </w:rPr>
      </w:pPr>
      <w:bookmarkStart w:id="2" w:name="_Toc524418704"/>
      <w:r w:rsidRPr="00FC4FBE">
        <w:rPr>
          <w:rFonts w:ascii="宋体" w:eastAsia="宋体" w:hAnsi="宋体" w:hint="eastAsia"/>
        </w:rPr>
        <w:lastRenderedPageBreak/>
        <w:t>一、基金托管协议当事人</w:t>
      </w:r>
      <w:bookmarkEnd w:id="1"/>
      <w:bookmarkEnd w:id="2"/>
    </w:p>
    <w:p w14:paraId="0B979AA8"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3" w:name="_Toc524418705"/>
      <w:r w:rsidRPr="00FC4FBE">
        <w:rPr>
          <w:rFonts w:ascii="宋体" w:hAnsi="宋体" w:cs="Arial" w:hint="eastAsia"/>
          <w:sz w:val="24"/>
        </w:rPr>
        <w:t>（一）基金管理人</w:t>
      </w:r>
      <w:bookmarkEnd w:id="3"/>
    </w:p>
    <w:p w14:paraId="5214E5FD"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名称：</w:t>
      </w:r>
      <w:r w:rsidR="004939B6" w:rsidRPr="00FC4FBE">
        <w:rPr>
          <w:rFonts w:ascii="宋体" w:hAnsi="宋体" w:cs="Arial" w:hint="eastAsia"/>
          <w:sz w:val="24"/>
        </w:rPr>
        <w:t>广发</w:t>
      </w:r>
      <w:r w:rsidRPr="00FC4FBE">
        <w:rPr>
          <w:rFonts w:ascii="宋体" w:hAnsi="宋体" w:cs="Arial" w:hint="eastAsia"/>
          <w:sz w:val="24"/>
        </w:rPr>
        <w:t>基金管理有限公司</w:t>
      </w:r>
    </w:p>
    <w:p w14:paraId="06C7F547" w14:textId="3F792B7A"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注册地址：</w:t>
      </w:r>
      <w:r w:rsidR="00056ED9" w:rsidRPr="00FC4FBE">
        <w:rPr>
          <w:rFonts w:ascii="宋体" w:hAnsi="宋体" w:hint="eastAsia"/>
          <w:bCs/>
          <w:sz w:val="24"/>
        </w:rPr>
        <w:t>广东省珠海市横琴新区环岛东路3018号2608室</w:t>
      </w:r>
    </w:p>
    <w:p w14:paraId="27B25CD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邮政编码：</w:t>
      </w:r>
      <w:r w:rsidR="0004357E" w:rsidRPr="00FC4FBE">
        <w:rPr>
          <w:rFonts w:ascii="宋体" w:hAnsi="宋体" w:hint="eastAsia"/>
          <w:sz w:val="24"/>
        </w:rPr>
        <w:t>510308</w:t>
      </w:r>
    </w:p>
    <w:p w14:paraId="00A134C6" w14:textId="4C3B90BD"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法定代表人：</w:t>
      </w:r>
      <w:r w:rsidR="00A84496">
        <w:rPr>
          <w:rFonts w:ascii="宋体" w:hAnsi="宋体" w:cs="Arial" w:hint="eastAsia"/>
          <w:sz w:val="24"/>
        </w:rPr>
        <w:t>葛长伟</w:t>
      </w:r>
    </w:p>
    <w:p w14:paraId="4372430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成立日期：</w:t>
      </w:r>
      <w:r w:rsidR="0004357E" w:rsidRPr="00FC4FBE">
        <w:rPr>
          <w:rFonts w:ascii="宋体" w:hAnsi="宋体" w:hint="eastAsia"/>
          <w:sz w:val="24"/>
        </w:rPr>
        <w:t>2003</w:t>
      </w:r>
      <w:r w:rsidRPr="00FC4FBE">
        <w:rPr>
          <w:rStyle w:val="read"/>
          <w:rFonts w:ascii="宋体" w:hAnsi="宋体" w:cs="Arial" w:hint="eastAsia"/>
          <w:sz w:val="24"/>
        </w:rPr>
        <w:t>年</w:t>
      </w:r>
      <w:r w:rsidR="004939B6" w:rsidRPr="00FC4FBE">
        <w:rPr>
          <w:rStyle w:val="read"/>
          <w:rFonts w:ascii="宋体" w:hAnsi="宋体" w:cs="Arial" w:hint="eastAsia"/>
          <w:sz w:val="24"/>
        </w:rPr>
        <w:t>8</w:t>
      </w:r>
      <w:r w:rsidRPr="00FC4FBE">
        <w:rPr>
          <w:rStyle w:val="read"/>
          <w:rFonts w:ascii="宋体" w:hAnsi="宋体" w:cs="Arial" w:hint="eastAsia"/>
          <w:sz w:val="24"/>
        </w:rPr>
        <w:t>月</w:t>
      </w:r>
      <w:r w:rsidR="004939B6" w:rsidRPr="00FC4FBE">
        <w:rPr>
          <w:rStyle w:val="read"/>
          <w:rFonts w:ascii="宋体" w:hAnsi="宋体" w:cs="Arial" w:hint="eastAsia"/>
          <w:sz w:val="24"/>
        </w:rPr>
        <w:t>5</w:t>
      </w:r>
      <w:r w:rsidRPr="00FC4FBE">
        <w:rPr>
          <w:rStyle w:val="read"/>
          <w:rFonts w:ascii="宋体" w:hAnsi="宋体" w:cs="Arial" w:hint="eastAsia"/>
          <w:sz w:val="24"/>
        </w:rPr>
        <w:t>日</w:t>
      </w:r>
    </w:p>
    <w:p w14:paraId="11825F1B"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批准设立机关及批准设立文号：中国证监会证</w:t>
      </w:r>
      <w:proofErr w:type="gramStart"/>
      <w:r w:rsidRPr="00FC4FBE">
        <w:rPr>
          <w:rFonts w:ascii="宋体" w:hAnsi="宋体" w:cs="Arial" w:hint="eastAsia"/>
          <w:sz w:val="24"/>
        </w:rPr>
        <w:t>监基</w:t>
      </w:r>
      <w:r w:rsidR="009C1E17" w:rsidRPr="00FC4FBE">
        <w:rPr>
          <w:rFonts w:ascii="宋体" w:hAnsi="宋体" w:cs="Arial" w:hint="eastAsia"/>
          <w:sz w:val="24"/>
        </w:rPr>
        <w:t>金</w:t>
      </w:r>
      <w:r w:rsidRPr="00FC4FBE">
        <w:rPr>
          <w:rFonts w:ascii="宋体" w:hAnsi="宋体" w:cs="Arial" w:hint="eastAsia"/>
          <w:sz w:val="24"/>
        </w:rPr>
        <w:t>字</w:t>
      </w:r>
      <w:proofErr w:type="gramEnd"/>
      <w:r w:rsidR="0004357E" w:rsidRPr="00FC4FBE">
        <w:rPr>
          <w:rStyle w:val="read"/>
          <w:rFonts w:ascii="宋体" w:hAnsi="宋体" w:cs="Arial" w:hint="eastAsia"/>
          <w:sz w:val="24"/>
        </w:rPr>
        <w:t>[2003]</w:t>
      </w:r>
      <w:r w:rsidR="004939B6" w:rsidRPr="00FC4FBE">
        <w:rPr>
          <w:rStyle w:val="read"/>
          <w:rFonts w:ascii="宋体" w:hAnsi="宋体" w:cs="Arial" w:hint="eastAsia"/>
          <w:sz w:val="24"/>
        </w:rPr>
        <w:t>91</w:t>
      </w:r>
      <w:r w:rsidRPr="00FC4FBE">
        <w:rPr>
          <w:rFonts w:ascii="宋体" w:hAnsi="宋体" w:cs="Arial" w:hint="eastAsia"/>
          <w:sz w:val="24"/>
        </w:rPr>
        <w:t>号</w:t>
      </w:r>
    </w:p>
    <w:p w14:paraId="51873B8A"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组织形式：</w:t>
      </w:r>
      <w:r w:rsidR="0004357E" w:rsidRPr="00FC4FBE">
        <w:rPr>
          <w:rFonts w:ascii="宋体" w:hAnsi="宋体" w:hint="eastAsia"/>
          <w:sz w:val="24"/>
        </w:rPr>
        <w:t>有限责任公司</w:t>
      </w:r>
    </w:p>
    <w:p w14:paraId="4C0407D5" w14:textId="73DDAAE1"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注册资本：</w:t>
      </w:r>
      <w:r w:rsidR="00A25E3C" w:rsidRPr="00FC4FBE">
        <w:rPr>
          <w:rFonts w:ascii="宋体" w:hAnsi="宋体" w:hint="eastAsia"/>
          <w:sz w:val="24"/>
        </w:rPr>
        <w:t>14,097.8万元人民币</w:t>
      </w:r>
    </w:p>
    <w:p w14:paraId="51AD430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存续期间：</w:t>
      </w:r>
      <w:r w:rsidR="0004357E" w:rsidRPr="00FC4FBE">
        <w:rPr>
          <w:rFonts w:ascii="宋体" w:hAnsi="宋体" w:hint="eastAsia"/>
          <w:sz w:val="24"/>
        </w:rPr>
        <w:t>持续经营</w:t>
      </w:r>
    </w:p>
    <w:p w14:paraId="7EF15CC6"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经营范围：</w:t>
      </w:r>
      <w:r w:rsidR="004939B6" w:rsidRPr="00FC4FBE">
        <w:rPr>
          <w:rFonts w:ascii="宋体" w:hAnsi="宋体" w:cs="Arial" w:hint="eastAsia"/>
          <w:sz w:val="24"/>
        </w:rPr>
        <w:t>基金募集、基金销售、资产管理、中国证监会许可的其他业务</w:t>
      </w:r>
      <w:r w:rsidR="0004357E" w:rsidRPr="00FC4FBE">
        <w:rPr>
          <w:rFonts w:ascii="宋体" w:hAnsi="宋体" w:cs="Arial" w:hint="eastAsia"/>
          <w:sz w:val="24"/>
        </w:rPr>
        <w:t>。</w:t>
      </w:r>
    </w:p>
    <w:p w14:paraId="0C811417" w14:textId="77777777" w:rsidR="0004357E" w:rsidRPr="00FC4FBE" w:rsidRDefault="0004357E" w:rsidP="00DB1463">
      <w:pPr>
        <w:adjustRightInd w:val="0"/>
        <w:snapToGrid w:val="0"/>
        <w:spacing w:line="360" w:lineRule="auto"/>
        <w:ind w:firstLineChars="200" w:firstLine="480"/>
        <w:rPr>
          <w:rFonts w:ascii="宋体" w:hAnsi="宋体" w:cs="Arial"/>
          <w:sz w:val="24"/>
        </w:rPr>
      </w:pPr>
    </w:p>
    <w:p w14:paraId="4EEC6915"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4" w:name="_Toc524418706"/>
      <w:r w:rsidRPr="00FC4FBE">
        <w:rPr>
          <w:rFonts w:ascii="宋体" w:hAnsi="宋体" w:cs="Arial" w:hint="eastAsia"/>
          <w:sz w:val="24"/>
        </w:rPr>
        <w:t>（二）基金托管人</w:t>
      </w:r>
      <w:bookmarkEnd w:id="4"/>
    </w:p>
    <w:p w14:paraId="5E882358" w14:textId="2E8A3B8D"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名称：中国建设银行股份有限公司</w:t>
      </w:r>
      <w:r w:rsidR="00653FCF" w:rsidRPr="00FC4FBE">
        <w:rPr>
          <w:rFonts w:ascii="宋体" w:hAnsi="宋体" w:cs="Arial" w:hint="eastAsia"/>
          <w:sz w:val="24"/>
        </w:rPr>
        <w:t>（</w:t>
      </w:r>
      <w:r w:rsidRPr="00FC4FBE">
        <w:rPr>
          <w:rFonts w:ascii="宋体" w:hAnsi="宋体" w:cs="Arial" w:hint="eastAsia"/>
          <w:sz w:val="24"/>
        </w:rPr>
        <w:t>简称：中国建设银行</w:t>
      </w:r>
      <w:r w:rsidR="00653FCF" w:rsidRPr="00FC4FBE">
        <w:rPr>
          <w:rFonts w:ascii="宋体" w:hAnsi="宋体" w:cs="Arial" w:hint="eastAsia"/>
          <w:sz w:val="24"/>
        </w:rPr>
        <w:t>）</w:t>
      </w:r>
    </w:p>
    <w:p w14:paraId="27C0C335"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住所：北京市西城区金融大街25号</w:t>
      </w:r>
    </w:p>
    <w:p w14:paraId="290D92B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办公地址：北京市西城区闹市口大街1号院1号楼</w:t>
      </w:r>
    </w:p>
    <w:p w14:paraId="08C2FEE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邮政编码：</w:t>
      </w:r>
      <w:r w:rsidR="00633906" w:rsidRPr="00FC4FBE">
        <w:rPr>
          <w:rFonts w:ascii="宋体" w:hAnsi="宋体" w:cs="Arial" w:hint="eastAsia"/>
          <w:sz w:val="24"/>
        </w:rPr>
        <w:t>100033</w:t>
      </w:r>
    </w:p>
    <w:p w14:paraId="3BB9BE22" w14:textId="215470B0"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法定代表人：</w:t>
      </w:r>
      <w:r w:rsidR="000A4264" w:rsidRPr="000A4264">
        <w:rPr>
          <w:rFonts w:ascii="宋体" w:hAnsi="宋体" w:cs="Arial" w:hint="eastAsia"/>
          <w:sz w:val="24"/>
        </w:rPr>
        <w:t>张金良</w:t>
      </w:r>
    </w:p>
    <w:p w14:paraId="5FBFEC80"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成立日期：2004年09月17日</w:t>
      </w:r>
    </w:p>
    <w:p w14:paraId="60E0D5A5"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基金托管业务批准文号：中国证监会</w:t>
      </w:r>
      <w:proofErr w:type="gramStart"/>
      <w:r w:rsidRPr="00FC4FBE">
        <w:rPr>
          <w:rFonts w:ascii="宋体" w:hAnsi="宋体" w:cs="Arial" w:hint="eastAsia"/>
          <w:sz w:val="24"/>
        </w:rPr>
        <w:t>证监基字</w:t>
      </w:r>
      <w:proofErr w:type="gramEnd"/>
      <w:r w:rsidRPr="00FC4FBE">
        <w:rPr>
          <w:rFonts w:ascii="宋体" w:hAnsi="宋体" w:cs="Arial" w:hint="eastAsia"/>
          <w:sz w:val="24"/>
        </w:rPr>
        <w:t>[1998</w:t>
      </w:r>
      <w:bookmarkStart w:id="5" w:name="OLE_LINK3"/>
      <w:r w:rsidRPr="00FC4FBE">
        <w:rPr>
          <w:rFonts w:ascii="宋体" w:hAnsi="宋体" w:cs="Arial" w:hint="eastAsia"/>
          <w:sz w:val="24"/>
        </w:rPr>
        <w:t>]</w:t>
      </w:r>
      <w:bookmarkEnd w:id="5"/>
      <w:r w:rsidRPr="00FC4FBE">
        <w:rPr>
          <w:rFonts w:ascii="宋体" w:hAnsi="宋体" w:cs="Arial" w:hint="eastAsia"/>
          <w:sz w:val="24"/>
        </w:rPr>
        <w:t>12号</w:t>
      </w:r>
    </w:p>
    <w:p w14:paraId="2C71116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组织形式：股份有限公司</w:t>
      </w:r>
    </w:p>
    <w:p w14:paraId="08B57CEE" w14:textId="77777777" w:rsidR="00D60699" w:rsidRPr="00FC4FBE" w:rsidRDefault="0099216A" w:rsidP="00DB1463">
      <w:pPr>
        <w:adjustRightInd w:val="0"/>
        <w:snapToGrid w:val="0"/>
        <w:spacing w:line="360" w:lineRule="auto"/>
        <w:ind w:firstLineChars="200" w:firstLine="480"/>
        <w:rPr>
          <w:rFonts w:ascii="宋体" w:hAnsi="宋体"/>
          <w:sz w:val="24"/>
        </w:rPr>
      </w:pPr>
      <w:r w:rsidRPr="00FC4FBE">
        <w:rPr>
          <w:rFonts w:ascii="宋体" w:hAnsi="宋体" w:cs="Arial" w:hint="eastAsia"/>
          <w:sz w:val="24"/>
        </w:rPr>
        <w:t>注册资本：</w:t>
      </w:r>
      <w:proofErr w:type="gramStart"/>
      <w:r w:rsidR="00FE79FE" w:rsidRPr="00FC4FBE">
        <w:rPr>
          <w:rFonts w:ascii="宋体" w:hAnsi="宋体" w:hint="eastAsia"/>
          <w:sz w:val="24"/>
        </w:rPr>
        <w:t>贰仟伍佰亿壹仟零玖拾柒万柒仟肆佰捌拾陆</w:t>
      </w:r>
      <w:proofErr w:type="gramEnd"/>
      <w:r w:rsidR="00FE79FE" w:rsidRPr="00FC4FBE">
        <w:rPr>
          <w:rFonts w:ascii="宋体" w:hAnsi="宋体" w:hint="eastAsia"/>
          <w:sz w:val="24"/>
        </w:rPr>
        <w:t>元整</w:t>
      </w:r>
    </w:p>
    <w:p w14:paraId="35866824"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存续期间：持续经营</w:t>
      </w:r>
    </w:p>
    <w:p w14:paraId="0055F0F8" w14:textId="77777777" w:rsidR="0099216A" w:rsidRPr="00FC4FBE" w:rsidRDefault="0099216A" w:rsidP="00DB1463">
      <w:pPr>
        <w:tabs>
          <w:tab w:val="left" w:pos="540"/>
        </w:tabs>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FC4FBE">
        <w:rPr>
          <w:rFonts w:ascii="宋体" w:hAnsi="宋体" w:cs="Arial" w:hint="eastAsia"/>
          <w:sz w:val="24"/>
        </w:rPr>
        <w:lastRenderedPageBreak/>
        <w:t>业监督管理机构等监管部门批准的其他业务。</w:t>
      </w:r>
    </w:p>
    <w:p w14:paraId="7C09FCEF" w14:textId="77777777" w:rsidR="00DB1463" w:rsidRPr="00FC4FBE" w:rsidRDefault="00DB1463" w:rsidP="00DB1463">
      <w:pPr>
        <w:spacing w:line="360" w:lineRule="auto"/>
        <w:rPr>
          <w:rFonts w:ascii="宋体" w:hAnsi="宋体"/>
          <w:sz w:val="24"/>
        </w:rPr>
        <w:sectPr w:rsidR="00DB1463" w:rsidRPr="00FC4FBE" w:rsidSect="004F4B8E">
          <w:footerReference w:type="default" r:id="rId10"/>
          <w:pgSz w:w="11906" w:h="16838" w:code="9"/>
          <w:pgMar w:top="1418" w:right="1701" w:bottom="1418" w:left="1701" w:header="851" w:footer="992" w:gutter="0"/>
          <w:pgNumType w:start="1"/>
          <w:cols w:space="425"/>
          <w:docGrid w:type="lines" w:linePitch="312"/>
        </w:sectPr>
      </w:pPr>
    </w:p>
    <w:p w14:paraId="2639486D" w14:textId="677DB9BF" w:rsidR="0099216A" w:rsidRPr="00FC4FBE" w:rsidRDefault="0099216A" w:rsidP="00DD2752">
      <w:pPr>
        <w:pStyle w:val="1"/>
        <w:rPr>
          <w:rFonts w:ascii="宋体" w:eastAsia="宋体" w:hAnsi="宋体"/>
        </w:rPr>
      </w:pPr>
      <w:bookmarkStart w:id="6" w:name="_Toc292465720"/>
      <w:bookmarkStart w:id="7" w:name="_Toc524418707"/>
      <w:r w:rsidRPr="00FC4FBE">
        <w:rPr>
          <w:rFonts w:ascii="宋体" w:eastAsia="宋体" w:hAnsi="宋体" w:hint="eastAsia"/>
        </w:rPr>
        <w:lastRenderedPageBreak/>
        <w:t>二、基金托管协议的依据、目的和原则</w:t>
      </w:r>
      <w:bookmarkEnd w:id="6"/>
      <w:bookmarkEnd w:id="7"/>
    </w:p>
    <w:p w14:paraId="7E9C392A" w14:textId="77777777" w:rsidR="0099216A" w:rsidRPr="00FC4FBE" w:rsidRDefault="0099216A" w:rsidP="00DB1463">
      <w:pPr>
        <w:adjustRightInd w:val="0"/>
        <w:snapToGrid w:val="0"/>
        <w:spacing w:line="360" w:lineRule="auto"/>
        <w:ind w:firstLineChars="200" w:firstLine="480"/>
        <w:rPr>
          <w:rFonts w:ascii="宋体" w:hAnsi="宋体"/>
          <w:sz w:val="24"/>
        </w:rPr>
      </w:pPr>
      <w:r w:rsidRPr="00FC4FBE">
        <w:rPr>
          <w:rFonts w:ascii="宋体" w:hAnsi="宋体" w:cs="Arial" w:hint="eastAsia"/>
          <w:sz w:val="24"/>
        </w:rPr>
        <w:t>（一）订立托管协议的依据</w:t>
      </w:r>
    </w:p>
    <w:p w14:paraId="4A49E99B" w14:textId="1EA11AE9"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本协议依据《中华人民共和国证券投资基金法》</w:t>
      </w:r>
      <w:r w:rsidR="00653FCF" w:rsidRPr="00FC4FBE">
        <w:rPr>
          <w:rFonts w:ascii="宋体" w:hAnsi="宋体" w:cs="Arial" w:hint="eastAsia"/>
          <w:sz w:val="24"/>
        </w:rPr>
        <w:t>（</w:t>
      </w:r>
      <w:r w:rsidRPr="00FC4FBE">
        <w:rPr>
          <w:rFonts w:ascii="宋体" w:hAnsi="宋体" w:cs="Arial" w:hint="eastAsia"/>
          <w:sz w:val="24"/>
        </w:rPr>
        <w:t>以下简称“《基金法》”</w:t>
      </w:r>
      <w:r w:rsidR="00653FCF" w:rsidRPr="00FC4FBE">
        <w:rPr>
          <w:rFonts w:ascii="宋体" w:hAnsi="宋体" w:cs="Arial" w:hint="eastAsia"/>
          <w:sz w:val="24"/>
        </w:rPr>
        <w:t>）</w:t>
      </w:r>
      <w:r w:rsidRPr="00FC4FBE">
        <w:rPr>
          <w:rFonts w:ascii="宋体" w:hAnsi="宋体" w:cs="Arial" w:hint="eastAsia"/>
          <w:sz w:val="24"/>
        </w:rPr>
        <w:t>等有关法律法规、基金合同及其他有关规定制订。</w:t>
      </w:r>
    </w:p>
    <w:p w14:paraId="1093C823"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（二）订立托管协议的目的</w:t>
      </w:r>
    </w:p>
    <w:p w14:paraId="10719E9D" w14:textId="77777777" w:rsidR="0099216A" w:rsidRPr="00FC4FBE" w:rsidRDefault="0099216A" w:rsidP="00DB1463">
      <w:pPr>
        <w:adjustRightInd w:val="0"/>
        <w:snapToGrid w:val="0"/>
        <w:spacing w:line="360" w:lineRule="auto"/>
        <w:ind w:firstLineChars="200" w:firstLine="480"/>
        <w:rPr>
          <w:rFonts w:ascii="宋体" w:hAnsi="宋体"/>
          <w:sz w:val="24"/>
        </w:rPr>
      </w:pPr>
      <w:r w:rsidRPr="00FC4FBE">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1DEB3D7"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（三）订立托管协议的原则</w:t>
      </w:r>
    </w:p>
    <w:p w14:paraId="07A631E6"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基金管理人和基金托管人本着平等自愿、诚实信用、充分保护基金份额持有人合法权益的原则，经协商一致，签订本协议。</w:t>
      </w:r>
    </w:p>
    <w:p w14:paraId="0DD50286" w14:textId="77777777" w:rsidR="00DB1463" w:rsidRPr="00FC4FBE" w:rsidRDefault="00DB1463" w:rsidP="00DB1463">
      <w:pPr>
        <w:spacing w:line="360" w:lineRule="auto"/>
        <w:rPr>
          <w:rFonts w:ascii="宋体" w:hAnsi="宋体"/>
          <w:sz w:val="24"/>
        </w:rPr>
        <w:sectPr w:rsidR="00DB1463" w:rsidRPr="00FC4FBE">
          <w:pgSz w:w="11906" w:h="16838" w:code="9"/>
          <w:pgMar w:top="1418" w:right="1701" w:bottom="1418" w:left="1701" w:header="851" w:footer="992" w:gutter="0"/>
          <w:cols w:space="425"/>
          <w:docGrid w:type="lines" w:linePitch="312"/>
        </w:sectPr>
      </w:pPr>
    </w:p>
    <w:p w14:paraId="3FCE8A79" w14:textId="7C378191" w:rsidR="0099216A" w:rsidRPr="00FC4FBE" w:rsidRDefault="0099216A" w:rsidP="00DD2752">
      <w:pPr>
        <w:pStyle w:val="1"/>
        <w:rPr>
          <w:rFonts w:ascii="宋体" w:eastAsia="宋体" w:hAnsi="宋体"/>
        </w:rPr>
      </w:pPr>
      <w:bookmarkStart w:id="8" w:name="_Toc292465721"/>
      <w:bookmarkStart w:id="9" w:name="_Toc524418708"/>
      <w:r w:rsidRPr="00FC4FBE">
        <w:rPr>
          <w:rFonts w:ascii="宋体" w:eastAsia="宋体" w:hAnsi="宋体" w:hint="eastAsia"/>
        </w:rPr>
        <w:lastRenderedPageBreak/>
        <w:t>三、基金托管人对基金管理人的业务监督和核查</w:t>
      </w:r>
      <w:bookmarkEnd w:id="8"/>
      <w:bookmarkEnd w:id="9"/>
    </w:p>
    <w:p w14:paraId="71A31BD8" w14:textId="46449C9D" w:rsidR="0099216A" w:rsidRPr="009E2E6B" w:rsidRDefault="0099216A" w:rsidP="00DB1463">
      <w:pPr>
        <w:adjustRightInd w:val="0"/>
        <w:snapToGrid w:val="0"/>
        <w:spacing w:line="360" w:lineRule="auto"/>
        <w:ind w:firstLineChars="200" w:firstLine="480"/>
        <w:rPr>
          <w:bCs/>
          <w:sz w:val="24"/>
        </w:rPr>
      </w:pPr>
      <w:r w:rsidRPr="009E2E6B">
        <w:rPr>
          <w:rFonts w:hint="eastAsia"/>
          <w:bCs/>
          <w:sz w:val="24"/>
        </w:rPr>
        <w:t>（一）</w:t>
      </w:r>
      <w:r w:rsidR="00874A19" w:rsidRPr="009E2E6B">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将拟投资的标的证券</w:t>
      </w:r>
      <w:proofErr w:type="gramStart"/>
      <w:r w:rsidR="00874A19" w:rsidRPr="009E2E6B">
        <w:rPr>
          <w:rFonts w:hint="eastAsia"/>
          <w:bCs/>
          <w:sz w:val="24"/>
        </w:rPr>
        <w:t>库提供</w:t>
      </w:r>
      <w:proofErr w:type="gramEnd"/>
      <w:r w:rsidR="00874A19" w:rsidRPr="009E2E6B">
        <w:rPr>
          <w:rFonts w:hint="eastAsia"/>
          <w:bCs/>
          <w:sz w:val="24"/>
        </w:rPr>
        <w:t>给基金托管人，基金管理人可以根据实际情况的变化，对标的证券</w:t>
      </w:r>
      <w:proofErr w:type="gramStart"/>
      <w:r w:rsidR="00874A19" w:rsidRPr="009E2E6B">
        <w:rPr>
          <w:rFonts w:hint="eastAsia"/>
          <w:bCs/>
          <w:sz w:val="24"/>
        </w:rPr>
        <w:t>库予以</w:t>
      </w:r>
      <w:proofErr w:type="gramEnd"/>
      <w:r w:rsidR="00874A19" w:rsidRPr="009E2E6B">
        <w:rPr>
          <w:rFonts w:hint="eastAsia"/>
          <w:bCs/>
          <w:sz w:val="24"/>
        </w:rPr>
        <w:t>更新和调整并及时书面通知基金托管人。基金托管人根据上述投资范围对基金实际投资是否符合《基金合同》关于证券选择标准的约定进行监督。</w:t>
      </w:r>
    </w:p>
    <w:p w14:paraId="57FB91CB" w14:textId="020A61D4" w:rsidR="00172B76" w:rsidRDefault="00172B76" w:rsidP="00172B76">
      <w:pPr>
        <w:spacing w:line="360" w:lineRule="auto"/>
        <w:ind w:firstLineChars="200" w:firstLine="480"/>
        <w:rPr>
          <w:bCs/>
          <w:sz w:val="24"/>
        </w:rPr>
      </w:pPr>
      <w:r w:rsidRPr="007B2A41">
        <w:rPr>
          <w:rFonts w:hint="eastAsia"/>
          <w:bCs/>
          <w:sz w:val="24"/>
        </w:rPr>
        <w:t>本基金以目标</w:t>
      </w:r>
      <w:r w:rsidRPr="007B2A41">
        <w:rPr>
          <w:rFonts w:hint="eastAsia"/>
          <w:bCs/>
          <w:sz w:val="24"/>
        </w:rPr>
        <w:t>ETF</w:t>
      </w:r>
      <w:r w:rsidRPr="007B2A41">
        <w:rPr>
          <w:rFonts w:hint="eastAsia"/>
          <w:bCs/>
          <w:sz w:val="24"/>
        </w:rPr>
        <w:t>基金份额、标的指数成份股及备选成份股（</w:t>
      </w:r>
      <w:proofErr w:type="gramStart"/>
      <w:r w:rsidRPr="007B2A41">
        <w:rPr>
          <w:rFonts w:hint="eastAsia"/>
          <w:bCs/>
          <w:sz w:val="24"/>
        </w:rPr>
        <w:t>含存托</w:t>
      </w:r>
      <w:proofErr w:type="gramEnd"/>
      <w:r w:rsidRPr="007B2A41">
        <w:rPr>
          <w:rFonts w:hint="eastAsia"/>
          <w:bCs/>
          <w:sz w:val="24"/>
        </w:rPr>
        <w:t>凭证）为主要投资对象。此外，为更好地实现投资目标，本基金可少量投资于非成份股（包括</w:t>
      </w:r>
      <w:proofErr w:type="gramStart"/>
      <w:r w:rsidRPr="007B2A41">
        <w:rPr>
          <w:rFonts w:hint="eastAsia"/>
          <w:bCs/>
          <w:sz w:val="24"/>
        </w:rPr>
        <w:t>科创板</w:t>
      </w:r>
      <w:proofErr w:type="gramEnd"/>
      <w:r w:rsidRPr="007B2A41">
        <w:rPr>
          <w:rFonts w:hint="eastAsia"/>
          <w:bCs/>
          <w:sz w:val="24"/>
        </w:rPr>
        <w:t>、创业板及其他国内依法发行上市的股票、存托凭证）、债券、债券回购、资产支持证券、银行存款、同业存单、货币市场工具、金融衍生工具（包括股指期货、</w:t>
      </w:r>
      <w:r w:rsidR="00930E01">
        <w:rPr>
          <w:rFonts w:hint="eastAsia"/>
          <w:bCs/>
          <w:sz w:val="24"/>
        </w:rPr>
        <w:t>股票期权</w:t>
      </w:r>
      <w:r w:rsidRPr="007B2A41">
        <w:rPr>
          <w:rFonts w:hint="eastAsia"/>
          <w:bCs/>
          <w:sz w:val="24"/>
        </w:rPr>
        <w:t>、国债期货等）以及法律法规或中国证监会允许本基金投资的其他金融工具（但须符合中国证监会的相关规定）。</w:t>
      </w:r>
      <w:r>
        <w:rPr>
          <w:rFonts w:hint="eastAsia"/>
          <w:bCs/>
          <w:sz w:val="24"/>
        </w:rPr>
        <w:t>本基金的目标</w:t>
      </w:r>
      <w:r>
        <w:rPr>
          <w:rFonts w:hint="eastAsia"/>
          <w:bCs/>
          <w:sz w:val="24"/>
        </w:rPr>
        <w:t>ETF</w:t>
      </w:r>
      <w:r>
        <w:rPr>
          <w:rFonts w:hint="eastAsia"/>
          <w:bCs/>
          <w:sz w:val="24"/>
        </w:rPr>
        <w:t>为广发中</w:t>
      </w:r>
      <w:proofErr w:type="gramStart"/>
      <w:r>
        <w:rPr>
          <w:rFonts w:hint="eastAsia"/>
          <w:bCs/>
          <w:sz w:val="24"/>
        </w:rPr>
        <w:t>证云计算</w:t>
      </w:r>
      <w:proofErr w:type="gramEnd"/>
      <w:r>
        <w:rPr>
          <w:rFonts w:hint="eastAsia"/>
          <w:bCs/>
          <w:sz w:val="24"/>
        </w:rPr>
        <w:t>与大数据主题交易型开放式指数证券投资基金。</w:t>
      </w:r>
    </w:p>
    <w:p w14:paraId="6914F86D" w14:textId="77777777" w:rsidR="00172B76" w:rsidRDefault="00172B76" w:rsidP="00172B76">
      <w:pPr>
        <w:spacing w:line="360" w:lineRule="auto"/>
        <w:ind w:firstLineChars="200" w:firstLine="480"/>
        <w:rPr>
          <w:bCs/>
          <w:sz w:val="24"/>
        </w:rPr>
      </w:pPr>
      <w:r>
        <w:rPr>
          <w:bCs/>
          <w:sz w:val="24"/>
        </w:rPr>
        <w:t>本基金可根据相关法律法规的规定参与转融通证券出借业务。</w:t>
      </w:r>
    </w:p>
    <w:p w14:paraId="648B6C13" w14:textId="77777777" w:rsidR="00172B76" w:rsidRDefault="00172B76" w:rsidP="00172B76">
      <w:pPr>
        <w:spacing w:line="360" w:lineRule="auto"/>
        <w:ind w:firstLineChars="200" w:firstLine="480"/>
        <w:rPr>
          <w:sz w:val="24"/>
        </w:rPr>
      </w:pPr>
      <w:r>
        <w:rPr>
          <w:rFonts w:hint="eastAsia"/>
          <w:bCs/>
          <w:sz w:val="24"/>
        </w:rPr>
        <w:t>如法律法规或监管机构以后允许基金投资于其他品种，基金管理人在履行适当程序后，可以将其纳入投资范围。</w:t>
      </w:r>
    </w:p>
    <w:p w14:paraId="53BE061E" w14:textId="43351707" w:rsidR="00172B76" w:rsidRDefault="00172B76" w:rsidP="00172B76">
      <w:pPr>
        <w:spacing w:line="360" w:lineRule="auto"/>
        <w:ind w:firstLine="480"/>
        <w:rPr>
          <w:bCs/>
          <w:sz w:val="24"/>
        </w:rPr>
      </w:pPr>
      <w:r>
        <w:rPr>
          <w:bCs/>
          <w:sz w:val="24"/>
        </w:rPr>
        <w:t>基金的投资组合比例为：</w:t>
      </w:r>
      <w:r>
        <w:rPr>
          <w:rFonts w:hint="eastAsia"/>
          <w:bCs/>
          <w:sz w:val="24"/>
        </w:rPr>
        <w:t>投资于目标</w:t>
      </w:r>
      <w:r>
        <w:rPr>
          <w:rFonts w:hint="eastAsia"/>
          <w:bCs/>
          <w:sz w:val="24"/>
        </w:rPr>
        <w:t>ETF</w:t>
      </w:r>
      <w:r>
        <w:rPr>
          <w:rFonts w:hint="eastAsia"/>
          <w:bCs/>
          <w:sz w:val="24"/>
        </w:rPr>
        <w:t>的比例不低于基金资产净值的</w:t>
      </w:r>
      <w:r>
        <w:rPr>
          <w:rFonts w:hint="eastAsia"/>
          <w:bCs/>
          <w:sz w:val="24"/>
        </w:rPr>
        <w:t>90%</w:t>
      </w:r>
      <w:r w:rsidRPr="004451D9">
        <w:rPr>
          <w:rFonts w:hint="eastAsia"/>
          <w:bCs/>
          <w:sz w:val="24"/>
        </w:rPr>
        <w:t>且不低于非现金基金资产的</w:t>
      </w:r>
      <w:r w:rsidRPr="004451D9">
        <w:rPr>
          <w:rFonts w:hint="eastAsia"/>
          <w:bCs/>
          <w:sz w:val="24"/>
        </w:rPr>
        <w:t>80%</w:t>
      </w:r>
      <w:r>
        <w:rPr>
          <w:rFonts w:hint="eastAsia"/>
          <w:bCs/>
          <w:sz w:val="24"/>
        </w:rPr>
        <w:t>；每个交易日日终在扣除股指期货、</w:t>
      </w:r>
      <w:r w:rsidR="00930E01">
        <w:rPr>
          <w:rFonts w:hint="eastAsia"/>
          <w:bCs/>
          <w:sz w:val="24"/>
        </w:rPr>
        <w:t>股票期权</w:t>
      </w:r>
      <w:r>
        <w:rPr>
          <w:rFonts w:hint="eastAsia"/>
          <w:bCs/>
          <w:sz w:val="24"/>
        </w:rPr>
        <w:t>、</w:t>
      </w:r>
      <w:r w:rsidRPr="00CF3994">
        <w:rPr>
          <w:rFonts w:hint="eastAsia"/>
          <w:bCs/>
          <w:sz w:val="24"/>
        </w:rPr>
        <w:t>国债期货</w:t>
      </w:r>
      <w:r>
        <w:rPr>
          <w:rFonts w:hint="eastAsia"/>
          <w:bCs/>
          <w:sz w:val="24"/>
        </w:rPr>
        <w:t>合约需缴纳的交易保证金后，现金及到期日在一年以内的政府债券的比例合计不低于基金资产净值的</w:t>
      </w:r>
      <w:r>
        <w:rPr>
          <w:rFonts w:hint="eastAsia"/>
          <w:bCs/>
          <w:sz w:val="24"/>
        </w:rPr>
        <w:t>5%</w:t>
      </w:r>
      <w:r>
        <w:rPr>
          <w:rFonts w:hint="eastAsia"/>
          <w:bCs/>
          <w:sz w:val="24"/>
        </w:rPr>
        <w:t>，现金不包括结算备付金、存出保证金、应收申购款等</w:t>
      </w:r>
      <w:r>
        <w:rPr>
          <w:bCs/>
          <w:sz w:val="24"/>
        </w:rPr>
        <w:t>。</w:t>
      </w:r>
      <w:r>
        <w:rPr>
          <w:rFonts w:hint="eastAsia"/>
          <w:bCs/>
          <w:sz w:val="24"/>
        </w:rPr>
        <w:t>股指期货、</w:t>
      </w:r>
      <w:r w:rsidR="00930E01">
        <w:rPr>
          <w:rFonts w:hint="eastAsia"/>
          <w:bCs/>
          <w:sz w:val="24"/>
        </w:rPr>
        <w:t>股票期权</w:t>
      </w:r>
      <w:r>
        <w:rPr>
          <w:rFonts w:hint="eastAsia"/>
          <w:bCs/>
          <w:sz w:val="24"/>
        </w:rPr>
        <w:t>、国债期货及其他金融工具的投资比例依照法律法规或监管机构的规定执行。</w:t>
      </w:r>
    </w:p>
    <w:p w14:paraId="7FF3CCE3" w14:textId="5B8F2AF0" w:rsidR="00FB2E35" w:rsidRPr="00FC4FBE" w:rsidRDefault="00172B76" w:rsidP="00FB2E35">
      <w:pPr>
        <w:adjustRightInd w:val="0"/>
        <w:snapToGrid w:val="0"/>
        <w:spacing w:line="360" w:lineRule="auto"/>
        <w:ind w:firstLineChars="200" w:firstLine="480"/>
        <w:rPr>
          <w:rFonts w:ascii="宋体" w:hAnsi="宋体"/>
          <w:sz w:val="24"/>
        </w:rPr>
      </w:pPr>
      <w:r>
        <w:rPr>
          <w:rFonts w:hint="eastAsia"/>
          <w:bCs/>
          <w:sz w:val="24"/>
        </w:rPr>
        <w:t>如法律法规或中国证监会变更投资品种的投资比例限制，基金管理人在履行适当程序后，可以做出相应调整。</w:t>
      </w:r>
    </w:p>
    <w:p w14:paraId="47080B50" w14:textId="77777777" w:rsidR="0099216A" w:rsidRPr="00FC4FBE" w:rsidRDefault="0099216A" w:rsidP="00DB1463">
      <w:pPr>
        <w:adjustRightInd w:val="0"/>
        <w:snapToGrid w:val="0"/>
        <w:spacing w:line="360" w:lineRule="auto"/>
        <w:ind w:firstLineChars="200" w:firstLine="480"/>
        <w:rPr>
          <w:rFonts w:ascii="宋体" w:hAnsi="宋体"/>
          <w:sz w:val="24"/>
        </w:rPr>
      </w:pPr>
      <w:r w:rsidRPr="00FC4FBE">
        <w:rPr>
          <w:rFonts w:ascii="宋体" w:hAnsi="宋体" w:hint="eastAsia"/>
          <w:sz w:val="24"/>
        </w:rPr>
        <w:t>（二）基金托管人根据有关法律法规的规定及基金合同的约定，对基金投资、融资比例进行监督。基金托管人按下述比例和调整期限进行监督：</w:t>
      </w:r>
    </w:p>
    <w:p w14:paraId="794CEE0B"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（1）本基金投资于目标ETF的比例不低于基金资产净值的90%且不低于非现</w:t>
      </w:r>
      <w:r w:rsidRPr="00172B76">
        <w:rPr>
          <w:rFonts w:ascii="宋体" w:hAnsi="宋体" w:hint="eastAsia"/>
          <w:sz w:val="24"/>
        </w:rPr>
        <w:lastRenderedPageBreak/>
        <w:t>金基金资产的80%；</w:t>
      </w:r>
    </w:p>
    <w:p w14:paraId="1755025A" w14:textId="1D105422"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（2）每个交易日日终在扣除股指期货、</w:t>
      </w:r>
      <w:r w:rsidR="00930E01">
        <w:rPr>
          <w:rFonts w:ascii="宋体" w:hAnsi="宋体" w:hint="eastAsia"/>
          <w:sz w:val="24"/>
        </w:rPr>
        <w:t>股票期权</w:t>
      </w:r>
      <w:r w:rsidRPr="00172B76">
        <w:rPr>
          <w:rFonts w:ascii="宋体" w:hAnsi="宋体" w:hint="eastAsia"/>
          <w:sz w:val="24"/>
        </w:rPr>
        <w:t>、国债期货合约需缴纳的交易保证金后，保持不低于基金资产净值5%的现金或者到期日在一年以内的政府债券，其中现金不包括结算备付金、存出保证金及应收申购款等；</w:t>
      </w:r>
    </w:p>
    <w:p w14:paraId="3347EEF8"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（3）本基金参与股指期货交易的，应当符合下列投资限制：</w:t>
      </w:r>
    </w:p>
    <w:p w14:paraId="69A76361"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在任何交易日日终，持有的买入股指期货合约价值，不得超过基金资产净值的10%；在任何交易日日终，持有的买入股指期货合约、国债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在任何交易日内交易（不包括平仓）的股指期货合约的成交金额不得超过上一交易日基金资产净值的20%；本基金所持有的股票和买入、卖出股指期货合约价值合计（轧差计算）应当符合基金合同关于股票投资比例的有关约定；</w:t>
      </w:r>
    </w:p>
    <w:p w14:paraId="559C5E6C" w14:textId="00EF3710"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4）本基金参与转融通证券出借业务的，还须符合以下限制：出借证券资产不得超过基金资产净值的30%；参与出借业务的单只证券不得超过基金持有该证券总量的50%；最近6个月内日均基金资产净值不得低于2亿元；证券出借的平均剩余期限不得超过30天，平均剩余期限按照市值加权平均计算；</w:t>
      </w:r>
    </w:p>
    <w:p w14:paraId="6ADF3B6F"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（5）本基金投资于同一原始权益人的各类资产支持证券的比例，不得超过基金资产净值的10%；</w:t>
      </w:r>
    </w:p>
    <w:p w14:paraId="10F8083D"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（6）本基金持有的全部资产支持证券，其市值不得超过基金资产净值的20%；</w:t>
      </w:r>
    </w:p>
    <w:p w14:paraId="1660C9D4"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（7）本基金持有的同一（指同一信用级别）资产支持证券的比例，不得超过该资产支持证券规模的10%；</w:t>
      </w:r>
    </w:p>
    <w:p w14:paraId="1A2B904D" w14:textId="4A47B590"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（8）本基金管理人管理</w:t>
      </w:r>
      <w:r w:rsidR="005256A6">
        <w:rPr>
          <w:rFonts w:ascii="宋体" w:hAnsi="宋体" w:hint="eastAsia"/>
          <w:sz w:val="24"/>
        </w:rPr>
        <w:t>且由本基金托管人托管</w:t>
      </w:r>
      <w:r w:rsidRPr="00172B76">
        <w:rPr>
          <w:rFonts w:ascii="宋体" w:hAnsi="宋体" w:hint="eastAsia"/>
          <w:sz w:val="24"/>
        </w:rPr>
        <w:t>的全部基金投资于同一原始权益人的各类资产支持证券，不得超过其各类资产支持证券合计规模的10%；</w:t>
      </w:r>
    </w:p>
    <w:p w14:paraId="144B9BFD"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33ABED5C" w14:textId="06CF3D88"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（10）本基金主动投资于流动性受限资产的市值合计不得超过该基金资产净值的 15%</w:t>
      </w:r>
      <w:r w:rsidR="009300EC">
        <w:rPr>
          <w:rFonts w:ascii="宋体" w:hAnsi="宋体" w:hint="eastAsia"/>
          <w:sz w:val="24"/>
        </w:rPr>
        <w:t>；</w:t>
      </w:r>
      <w:r w:rsidRPr="00172B76">
        <w:rPr>
          <w:rFonts w:ascii="宋体" w:hAnsi="宋体" w:hint="eastAsia"/>
          <w:sz w:val="24"/>
        </w:rPr>
        <w:t>因期货市场波动、证券市场波动、证券停牌、基金规模变动等基金管理</w:t>
      </w:r>
      <w:r w:rsidRPr="00172B76">
        <w:rPr>
          <w:rFonts w:ascii="宋体" w:hAnsi="宋体" w:hint="eastAsia"/>
          <w:sz w:val="24"/>
        </w:rPr>
        <w:lastRenderedPageBreak/>
        <w:t>人之外的因素致使基金不符合该比例限制的，基金管理人不得主动新增流动性受限资产的投资；</w:t>
      </w:r>
    </w:p>
    <w:p w14:paraId="3BC69E2F" w14:textId="582AC431"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w:t>
      </w:r>
      <w:r w:rsidR="009300EC">
        <w:rPr>
          <w:rFonts w:ascii="宋体" w:hAnsi="宋体"/>
          <w:sz w:val="24"/>
        </w:rPr>
        <w:t>11</w:t>
      </w:r>
      <w:r w:rsidRPr="00172B76">
        <w:rPr>
          <w:rFonts w:ascii="宋体" w:hAnsi="宋体" w:hint="eastAsia"/>
          <w:sz w:val="24"/>
        </w:rPr>
        <w:t>）基金资产总值不得超过基金资产净值的140%；</w:t>
      </w:r>
    </w:p>
    <w:p w14:paraId="4DAF442B" w14:textId="1E8DE5F5"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（1</w:t>
      </w:r>
      <w:r w:rsidR="009300EC">
        <w:rPr>
          <w:rFonts w:ascii="宋体" w:hAnsi="宋体"/>
          <w:sz w:val="24"/>
        </w:rPr>
        <w:t>2</w:t>
      </w:r>
      <w:r w:rsidRPr="00172B76">
        <w:rPr>
          <w:rFonts w:ascii="宋体" w:hAnsi="宋体" w:hint="eastAsia"/>
          <w:sz w:val="24"/>
        </w:rPr>
        <w:t>）本基金投资存托凭证的比例限制依照境内上市交易的股票执行，与境内上市交易的股票合并计算；</w:t>
      </w:r>
    </w:p>
    <w:p w14:paraId="57D71051" w14:textId="626F434A"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（1</w:t>
      </w:r>
      <w:r w:rsidR="009300EC">
        <w:rPr>
          <w:rFonts w:ascii="宋体" w:hAnsi="宋体"/>
          <w:sz w:val="24"/>
        </w:rPr>
        <w:t>3</w:t>
      </w:r>
      <w:r w:rsidRPr="00172B76">
        <w:rPr>
          <w:rFonts w:ascii="宋体" w:hAnsi="宋体" w:hint="eastAsia"/>
          <w:sz w:val="24"/>
        </w:rPr>
        <w:t>）本基金参与</w:t>
      </w:r>
      <w:r w:rsidR="00930E01">
        <w:rPr>
          <w:rFonts w:ascii="宋体" w:hAnsi="宋体" w:hint="eastAsia"/>
          <w:sz w:val="24"/>
        </w:rPr>
        <w:t>股票期权</w:t>
      </w:r>
      <w:r w:rsidRPr="00172B76">
        <w:rPr>
          <w:rFonts w:ascii="宋体" w:hAnsi="宋体" w:hint="eastAsia"/>
          <w:sz w:val="24"/>
        </w:rPr>
        <w:t>交易的，应当符合下列风险控制指标要求：因未平仓的</w:t>
      </w:r>
      <w:r w:rsidR="00930E01">
        <w:rPr>
          <w:rFonts w:ascii="宋体" w:hAnsi="宋体" w:hint="eastAsia"/>
          <w:sz w:val="24"/>
        </w:rPr>
        <w:t>期权</w:t>
      </w:r>
      <w:r w:rsidRPr="00172B76">
        <w:rPr>
          <w:rFonts w:ascii="宋体" w:hAnsi="宋体" w:hint="eastAsia"/>
          <w:sz w:val="24"/>
        </w:rPr>
        <w:t>合约支付和收取的权利金总额不得超过基金资产净值的10%；未平仓的</w:t>
      </w:r>
      <w:r w:rsidR="00930E01">
        <w:rPr>
          <w:rFonts w:ascii="宋体" w:hAnsi="宋体" w:hint="eastAsia"/>
          <w:sz w:val="24"/>
        </w:rPr>
        <w:t>期权</w:t>
      </w:r>
      <w:r w:rsidRPr="00172B76">
        <w:rPr>
          <w:rFonts w:ascii="宋体" w:hAnsi="宋体" w:hint="eastAsia"/>
          <w:sz w:val="24"/>
        </w:rPr>
        <w:t>合约面值不得超过基金资产净值的20%。其中，合约面值按照行权价乘以合约乘数计算；</w:t>
      </w:r>
    </w:p>
    <w:p w14:paraId="7099E670" w14:textId="6E3B156C"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（1</w:t>
      </w:r>
      <w:r w:rsidR="009300EC">
        <w:rPr>
          <w:rFonts w:ascii="宋体" w:hAnsi="宋体"/>
          <w:sz w:val="24"/>
        </w:rPr>
        <w:t>4</w:t>
      </w:r>
      <w:r w:rsidRPr="00172B76">
        <w:rPr>
          <w:rFonts w:ascii="宋体" w:hAnsi="宋体" w:hint="eastAsia"/>
          <w:sz w:val="24"/>
        </w:rPr>
        <w:t>）本基金参与国债期货交易，应当符合下列投资限制：</w:t>
      </w:r>
    </w:p>
    <w:p w14:paraId="5B2A4FEC" w14:textId="70BC9748"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本基金在任何交易日日终，持有的买入国债期货合约价值，不得超过基金资产净值的 15%；在任何交易日日终，持有的卖出国债期货合约价值不得超过基金持有的债券总市值的 30%；在任何交易日内交易（不包括平仓）的国债期货合约的成交金额不得超过上一交易日基金资产净值的 30%；</w:t>
      </w:r>
    </w:p>
    <w:p w14:paraId="0148E6AE" w14:textId="148642F9"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（1</w:t>
      </w:r>
      <w:r w:rsidR="009300EC">
        <w:rPr>
          <w:rFonts w:ascii="宋体" w:hAnsi="宋体"/>
          <w:sz w:val="24"/>
        </w:rPr>
        <w:t>5</w:t>
      </w:r>
      <w:r w:rsidRPr="00172B76">
        <w:rPr>
          <w:rFonts w:ascii="宋体" w:hAnsi="宋体" w:hint="eastAsia"/>
          <w:sz w:val="24"/>
        </w:rPr>
        <w:t>）基金财产参与股票发行申购，本基金所申报的金额不超过本基金的总资产，本基金所申报的股票数量不超过拟发行股票公司本次发行股票的总量；</w:t>
      </w:r>
    </w:p>
    <w:p w14:paraId="5C3401D0" w14:textId="19E8292C" w:rsidR="00056ED9" w:rsidRPr="00FC4FBE" w:rsidRDefault="00172B76" w:rsidP="00DB0BEA">
      <w:pPr>
        <w:adjustRightInd w:val="0"/>
        <w:snapToGrid w:val="0"/>
        <w:spacing w:line="360" w:lineRule="auto"/>
        <w:ind w:firstLineChars="200" w:firstLine="480"/>
        <w:rPr>
          <w:rFonts w:ascii="宋体" w:hAnsi="宋体"/>
          <w:sz w:val="24"/>
        </w:rPr>
      </w:pPr>
      <w:r w:rsidRPr="00172B76">
        <w:rPr>
          <w:rFonts w:ascii="宋体" w:hAnsi="宋体" w:hint="eastAsia"/>
          <w:sz w:val="24"/>
        </w:rPr>
        <w:t>（1</w:t>
      </w:r>
      <w:r w:rsidR="009300EC">
        <w:rPr>
          <w:rFonts w:ascii="宋体" w:hAnsi="宋体"/>
          <w:sz w:val="24"/>
        </w:rPr>
        <w:t>6</w:t>
      </w:r>
      <w:r w:rsidRPr="00172B76">
        <w:rPr>
          <w:rFonts w:ascii="宋体" w:hAnsi="宋体" w:hint="eastAsia"/>
          <w:sz w:val="24"/>
        </w:rPr>
        <w:t>）法律法规及中国证监会规定的和《基金合同》约定的其他投资限制。</w:t>
      </w:r>
    </w:p>
    <w:p w14:paraId="5CE69BAB"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除第（1）、（2）、（4）、（9）、（10）、（11）条规定的情形外，因期货市场波动、证券市场波动、基金规模变动、目标ETF 暂停申购、赎回或二级市场交易停牌等基金管理人之外的因素致使基金投资比例不符合上述规定投资比例的，基金管理人应当在10个交易日内进行调整。</w:t>
      </w:r>
    </w:p>
    <w:p w14:paraId="15EED135" w14:textId="2AFA7F26"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因期货市场波动、证券市场波动、基金规模变动、目标ETF 暂停申购、赎回或二级市场交易停牌等基金管理人之外的因素致使基金投资比例不符合上述第（1）项规定的比例的，基金管理人应当在20个交易日内进行调整，但中国证监会规定的特殊情形除外。</w:t>
      </w:r>
    </w:p>
    <w:p w14:paraId="05DC88D1" w14:textId="77777777" w:rsidR="00172B76" w:rsidRPr="00172B76" w:rsidRDefault="00172B76" w:rsidP="00172B76">
      <w:pPr>
        <w:adjustRightInd w:val="0"/>
        <w:snapToGrid w:val="0"/>
        <w:spacing w:line="360" w:lineRule="auto"/>
        <w:ind w:firstLineChars="200" w:firstLine="480"/>
        <w:rPr>
          <w:rFonts w:ascii="宋体" w:hAnsi="宋体"/>
          <w:sz w:val="24"/>
        </w:rPr>
      </w:pPr>
      <w:r w:rsidRPr="00172B76">
        <w:rPr>
          <w:rFonts w:ascii="宋体" w:hAnsi="宋体" w:hint="eastAsia"/>
          <w:sz w:val="24"/>
        </w:rPr>
        <w:t>因证券市场波动、上市公司合并、基金规模变动等基金管理人之外的因素致使基金投资不符合第（4）项规定的，基金管理人不得新增出借业务。基金参与出借业务不终止确认出借证券。基金持有证券的持有期计算不因出借而受影响，出借证券应纳入基金投资运作指标计算范围。</w:t>
      </w:r>
    </w:p>
    <w:p w14:paraId="4EA7016C" w14:textId="199835DE" w:rsidR="00DF49E9" w:rsidRPr="00FC4FBE" w:rsidRDefault="00172B76" w:rsidP="00DF49E9">
      <w:pPr>
        <w:spacing w:line="360" w:lineRule="auto"/>
        <w:ind w:firstLineChars="200" w:firstLine="480"/>
        <w:rPr>
          <w:rFonts w:ascii="宋体" w:hAnsi="宋体"/>
          <w:sz w:val="24"/>
        </w:rPr>
      </w:pPr>
      <w:r w:rsidRPr="00172B76">
        <w:rPr>
          <w:rFonts w:ascii="宋体" w:hAnsi="宋体" w:hint="eastAsia"/>
          <w:sz w:val="24"/>
        </w:rPr>
        <w:t>基金管理人应当自基金合同生效之日起6个月内使基金的投资组合比例符合</w:t>
      </w:r>
      <w:r w:rsidRPr="00172B76">
        <w:rPr>
          <w:rFonts w:ascii="宋体" w:hAnsi="宋体" w:hint="eastAsia"/>
          <w:sz w:val="24"/>
        </w:rPr>
        <w:lastRenderedPageBreak/>
        <w:t>基金合同的有关约定。在上述期间内，本基金的投资范围、投资策略应当符合基金合同的约定。基金托管人对基金的投资的监督与检查自本基金合同生效之日起开始。</w:t>
      </w:r>
    </w:p>
    <w:p w14:paraId="1C898A70" w14:textId="41A8C5BE" w:rsidR="0099216A" w:rsidRPr="00FC4FBE" w:rsidRDefault="0099216A" w:rsidP="00951F2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（三）基金托管人</w:t>
      </w:r>
      <w:bookmarkStart w:id="10" w:name="OLE_LINK1"/>
      <w:r w:rsidRPr="00FC4FBE">
        <w:rPr>
          <w:rFonts w:ascii="宋体" w:hAnsi="宋体" w:cs="Arial" w:hint="eastAsia"/>
          <w:sz w:val="24"/>
        </w:rPr>
        <w:t>根据有关法律法规的规定及基金合同的约定，</w:t>
      </w:r>
      <w:bookmarkEnd w:id="10"/>
      <w:r w:rsidRPr="00FC4FBE">
        <w:rPr>
          <w:rFonts w:ascii="宋体" w:hAnsi="宋体" w:cs="Arial" w:hint="eastAsia"/>
          <w:sz w:val="24"/>
        </w:rPr>
        <w:t>对本托管协议第十五条第九款基金投资禁止行为</w:t>
      </w:r>
      <w:r w:rsidR="005256A6">
        <w:rPr>
          <w:rFonts w:asciiTheme="minorEastAsia" w:hAnsiTheme="minorEastAsia" w:cs="Arial" w:hint="eastAsia"/>
          <w:sz w:val="24"/>
        </w:rPr>
        <w:t>通过事后监督方式</w:t>
      </w:r>
      <w:r w:rsidRPr="00FC4FBE">
        <w:rPr>
          <w:rFonts w:ascii="宋体" w:hAnsi="宋体" w:cs="Arial" w:hint="eastAsia"/>
          <w:sz w:val="24"/>
        </w:rPr>
        <w:t>进行监督。</w:t>
      </w:r>
      <w:r w:rsidR="00046727" w:rsidRPr="00FC4FBE">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0ED81F4" w14:textId="06EDCACE" w:rsidR="0099216A" w:rsidRDefault="0099216A" w:rsidP="009E2E6B">
      <w:pPr>
        <w:adjustRightInd w:val="0"/>
        <w:snapToGrid w:val="0"/>
        <w:spacing w:line="360" w:lineRule="auto"/>
        <w:ind w:firstLineChars="200" w:firstLine="480"/>
        <w:rPr>
          <w:rFonts w:ascii="宋体" w:hAnsi="宋体" w:cs="Arial"/>
          <w:color w:val="000000"/>
          <w:sz w:val="24"/>
        </w:rPr>
      </w:pPr>
      <w:r w:rsidRPr="00FC4FBE">
        <w:rPr>
          <w:rFonts w:ascii="宋体" w:hAnsi="宋体" w:cs="Arial" w:hint="eastAsia"/>
          <w:sz w:val="24"/>
        </w:rPr>
        <w:t>（四）基金托管人根据有关法律法规的规定及基金合同的约定，对基金管理人参与银行间债券市场进行监督。</w:t>
      </w:r>
    </w:p>
    <w:p w14:paraId="3A0FD89C" w14:textId="6B89E95F" w:rsidR="00FC1A3B" w:rsidRPr="009E2E6B" w:rsidRDefault="00FC1A3B" w:rsidP="009E2E6B">
      <w:pPr>
        <w:adjustRightInd w:val="0"/>
        <w:snapToGrid w:val="0"/>
        <w:spacing w:line="360" w:lineRule="auto"/>
        <w:ind w:firstLineChars="200" w:firstLine="480"/>
        <w:rPr>
          <w:rFonts w:ascii="宋体" w:hAnsi="宋体" w:cs="Arial"/>
          <w:sz w:val="24"/>
        </w:rPr>
      </w:pPr>
      <w:r w:rsidRPr="009E2E6B">
        <w:rPr>
          <w:rFonts w:ascii="宋体" w:hAnsi="宋体" w:cs="Arial" w:hint="eastAsia"/>
          <w:sz w:val="24"/>
        </w:rPr>
        <w:t>（</w:t>
      </w:r>
      <w:r w:rsidR="009300EC" w:rsidRPr="009E2E6B">
        <w:rPr>
          <w:rFonts w:ascii="宋体" w:hAnsi="宋体" w:cs="Arial" w:hint="eastAsia"/>
          <w:sz w:val="24"/>
        </w:rPr>
        <w:t>五</w:t>
      </w:r>
      <w:r w:rsidRPr="009E2E6B">
        <w:rPr>
          <w:rFonts w:ascii="宋体" w:hAnsi="宋体" w:cs="Arial" w:hint="eastAsia"/>
          <w:sz w:val="24"/>
        </w:rPr>
        <w:t>）基金托管人根据有关法律法规的规定及《基金合同》的约定，对基金管理人投资流通受限证券进行监督。</w:t>
      </w:r>
    </w:p>
    <w:p w14:paraId="0CF5A600" w14:textId="77777777" w:rsidR="00FC1A3B" w:rsidRPr="009E2E6B" w:rsidRDefault="00FC1A3B" w:rsidP="009E2E6B">
      <w:pPr>
        <w:adjustRightInd w:val="0"/>
        <w:snapToGrid w:val="0"/>
        <w:spacing w:line="360" w:lineRule="auto"/>
        <w:ind w:firstLineChars="200" w:firstLine="480"/>
        <w:rPr>
          <w:rFonts w:ascii="宋体" w:hAnsi="宋体" w:cs="Arial"/>
          <w:sz w:val="24"/>
        </w:rPr>
      </w:pPr>
      <w:r w:rsidRPr="009E2E6B">
        <w:rPr>
          <w:rFonts w:ascii="宋体"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46EE12DC" w14:textId="77777777" w:rsidR="00FC1A3B" w:rsidRPr="009E2E6B" w:rsidRDefault="00FC1A3B" w:rsidP="009E2E6B">
      <w:pPr>
        <w:adjustRightInd w:val="0"/>
        <w:snapToGrid w:val="0"/>
        <w:spacing w:line="360" w:lineRule="auto"/>
        <w:ind w:firstLineChars="200" w:firstLine="480"/>
        <w:rPr>
          <w:rFonts w:ascii="宋体" w:hAnsi="宋体" w:cs="Arial"/>
          <w:sz w:val="24"/>
        </w:rPr>
      </w:pPr>
      <w:r w:rsidRPr="009E2E6B">
        <w:rPr>
          <w:rFonts w:ascii="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9E2E6B">
        <w:rPr>
          <w:rFonts w:ascii="宋体" w:hAnsi="宋体" w:cs="Arial" w:hint="eastAsia"/>
          <w:sz w:val="24"/>
        </w:rPr>
        <w:t>券</w:t>
      </w:r>
      <w:proofErr w:type="gramEnd"/>
      <w:r w:rsidRPr="009E2E6B">
        <w:rPr>
          <w:rFonts w:ascii="宋体" w:hAnsi="宋体" w:cs="Arial" w:hint="eastAsia"/>
          <w:sz w:val="24"/>
        </w:rPr>
        <w:t>等流通受限证券。本基金不投资有</w:t>
      </w:r>
      <w:proofErr w:type="gramStart"/>
      <w:r w:rsidRPr="009E2E6B">
        <w:rPr>
          <w:rFonts w:ascii="宋体" w:hAnsi="宋体" w:cs="Arial" w:hint="eastAsia"/>
          <w:sz w:val="24"/>
        </w:rPr>
        <w:t>锁定期但锁定</w:t>
      </w:r>
      <w:proofErr w:type="gramEnd"/>
      <w:r w:rsidRPr="009E2E6B">
        <w:rPr>
          <w:rFonts w:ascii="宋体" w:hAnsi="宋体" w:cs="Arial" w:hint="eastAsia"/>
          <w:sz w:val="24"/>
        </w:rPr>
        <w:t>期不明确的证券。</w:t>
      </w:r>
    </w:p>
    <w:p w14:paraId="365658FD" w14:textId="77777777" w:rsidR="00FC1A3B"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9A0BE4C" w14:textId="77777777" w:rsidR="00FC1A3B" w:rsidRPr="009E2E6B" w:rsidRDefault="00FC1A3B" w:rsidP="009E2E6B">
      <w:pPr>
        <w:adjustRightInd w:val="0"/>
        <w:snapToGrid w:val="0"/>
        <w:spacing w:line="360" w:lineRule="auto"/>
        <w:ind w:firstLineChars="200" w:firstLine="480"/>
        <w:rPr>
          <w:rFonts w:ascii="宋体" w:hAnsi="宋体" w:cs="Arial"/>
          <w:sz w:val="24"/>
        </w:rPr>
      </w:pPr>
      <w:r w:rsidRPr="009E2E6B">
        <w:rPr>
          <w:rFonts w:ascii="宋体" w:hAnsi="宋体" w:cs="Arial" w:hint="eastAsia"/>
          <w:sz w:val="24"/>
        </w:rPr>
        <w:t>本基金投资的流通受限证券应保证登记存管在本基金名下，基金管理人负责相关工作的落实和协调，并确保基金托管人能够正常查询。因基金管理</w:t>
      </w:r>
      <w:proofErr w:type="gramStart"/>
      <w:r w:rsidRPr="009E2E6B">
        <w:rPr>
          <w:rFonts w:ascii="宋体" w:hAnsi="宋体" w:cs="Arial" w:hint="eastAsia"/>
          <w:sz w:val="24"/>
        </w:rPr>
        <w:t>人原因</w:t>
      </w:r>
      <w:proofErr w:type="gramEnd"/>
      <w:r w:rsidRPr="009E2E6B">
        <w:rPr>
          <w:rFonts w:ascii="宋体"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16B14207" w14:textId="77777777" w:rsidR="00FC1A3B" w:rsidRPr="009E2E6B" w:rsidRDefault="00FC1A3B" w:rsidP="009E2E6B">
      <w:pPr>
        <w:adjustRightInd w:val="0"/>
        <w:snapToGrid w:val="0"/>
        <w:spacing w:line="360" w:lineRule="auto"/>
        <w:ind w:firstLineChars="200" w:firstLine="480"/>
        <w:rPr>
          <w:rFonts w:ascii="宋体" w:hAnsi="宋体" w:cs="Arial"/>
          <w:sz w:val="24"/>
        </w:rPr>
      </w:pPr>
      <w:r w:rsidRPr="009E2E6B">
        <w:rPr>
          <w:rFonts w:ascii="宋体" w:hAnsi="宋体" w:cs="Arial" w:hint="eastAsia"/>
          <w:sz w:val="24"/>
        </w:rPr>
        <w:t>本基金投资流通受限证券，不得预付任何形式的保证金。若有最新法律法规、监管政策变更规定的，根据最新法律法规、监管政策执行</w:t>
      </w:r>
    </w:p>
    <w:p w14:paraId="293EC6E8" w14:textId="77777777" w:rsidR="00FC1A3B"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lastRenderedPageBreak/>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68618D3E" w14:textId="77777777" w:rsidR="00FC1A3B"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9E2E6B">
        <w:rPr>
          <w:rFonts w:ascii="宋体" w:hAnsi="宋体" w:cs="Arial" w:hint="eastAsia"/>
          <w:sz w:val="24"/>
        </w:rPr>
        <w:t>人原因</w:t>
      </w:r>
      <w:proofErr w:type="gramEnd"/>
      <w:r w:rsidRPr="009E2E6B">
        <w:rPr>
          <w:rFonts w:ascii="宋体" w:hAnsi="宋体" w:cs="Arial" w:hint="eastAsia"/>
          <w:sz w:val="24"/>
        </w:rPr>
        <w:t>导致本基金出现损失致使基金托管人承担连带赔偿责任的，基金管理人应赔偿基金托管人由此遭受的损失。</w:t>
      </w:r>
    </w:p>
    <w:p w14:paraId="017470FF" w14:textId="77777777" w:rsidR="00FC1A3B"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B1FA892" w14:textId="77777777" w:rsidR="00FC1A3B"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t>（1）中国证监会批准发行非公开发行股票的批准文件。</w:t>
      </w:r>
    </w:p>
    <w:p w14:paraId="3892E340" w14:textId="77777777" w:rsidR="00FC1A3B"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t>（2）非公开发行股票有关发行数量、发行价格、锁定期等发行资料。</w:t>
      </w:r>
    </w:p>
    <w:p w14:paraId="7624D727" w14:textId="77777777" w:rsidR="00FC1A3B" w:rsidRPr="009E2E6B" w:rsidRDefault="00FC1A3B" w:rsidP="009E2E6B">
      <w:pPr>
        <w:adjustRightInd w:val="0"/>
        <w:snapToGrid w:val="0"/>
        <w:spacing w:line="360" w:lineRule="auto"/>
        <w:ind w:firstLineChars="200" w:firstLine="480"/>
        <w:rPr>
          <w:rFonts w:ascii="宋体" w:hAnsi="宋体" w:cs="Arial"/>
          <w:sz w:val="24"/>
        </w:rPr>
      </w:pPr>
      <w:r w:rsidRPr="009E2E6B">
        <w:rPr>
          <w:rFonts w:ascii="宋体" w:hAnsi="宋体" w:cs="Arial" w:hint="eastAsia"/>
          <w:sz w:val="24"/>
        </w:rPr>
        <w:t>（3）基金拟认购的数量、价格、总成本、账面价值。</w:t>
      </w:r>
    </w:p>
    <w:p w14:paraId="7E5EE940" w14:textId="77777777" w:rsidR="00FC1A3B"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779835A" w14:textId="24CAC59E" w:rsidR="009300EC" w:rsidRPr="009E2E6B" w:rsidRDefault="00FC1A3B" w:rsidP="009E2E6B">
      <w:pPr>
        <w:spacing w:line="360" w:lineRule="auto"/>
        <w:ind w:firstLineChars="200" w:firstLine="480"/>
        <w:rPr>
          <w:rFonts w:ascii="宋体" w:hAnsi="宋体" w:cs="Arial"/>
          <w:sz w:val="24"/>
        </w:rPr>
      </w:pPr>
      <w:r w:rsidRPr="009E2E6B">
        <w:rPr>
          <w:rFonts w:ascii="宋体" w:hAnsi="宋体" w:cs="Arial" w:hint="eastAsia"/>
          <w:sz w:val="24"/>
        </w:rPr>
        <w:t>本基金有关投资流通受限证券比例如违反有关限制规定，在合理期限内未能进行及时调整，基金管理人应在两个工作日内编制临时报告书，予以公告。</w:t>
      </w:r>
    </w:p>
    <w:p w14:paraId="25F4FF03" w14:textId="7327C38E" w:rsidR="00781AB7" w:rsidRPr="009E2E6B" w:rsidRDefault="009300EC" w:rsidP="009E2E6B">
      <w:pPr>
        <w:spacing w:line="360" w:lineRule="auto"/>
        <w:ind w:firstLineChars="200" w:firstLine="480"/>
        <w:rPr>
          <w:rFonts w:ascii="宋体" w:hAnsi="宋体" w:cs="Arial"/>
          <w:sz w:val="24"/>
        </w:rPr>
      </w:pPr>
      <w:r>
        <w:rPr>
          <w:rFonts w:ascii="宋体" w:hAnsi="宋体" w:cs="Arial"/>
          <w:sz w:val="24"/>
        </w:rPr>
        <w:t>5</w:t>
      </w:r>
      <w:r w:rsidR="00FC1A3B" w:rsidRPr="009E2E6B">
        <w:rPr>
          <w:rFonts w:ascii="宋体" w:hAnsi="宋体" w:cs="Arial" w:hint="eastAsia"/>
          <w:sz w:val="24"/>
        </w:rPr>
        <w:t>.相关法律法规对基金投资流通受限证券有新规定的，从其规定。</w:t>
      </w:r>
    </w:p>
    <w:p w14:paraId="729F37F7" w14:textId="57862023" w:rsidR="0099216A" w:rsidRPr="00FC4FBE" w:rsidRDefault="0099216A" w:rsidP="00403444">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300EC">
        <w:rPr>
          <w:rFonts w:ascii="宋体" w:hAnsi="宋体" w:cs="Arial" w:hint="eastAsia"/>
          <w:sz w:val="24"/>
        </w:rPr>
        <w:t>六</w:t>
      </w:r>
      <w:r w:rsidRPr="00FC4FBE">
        <w:rPr>
          <w:rFonts w:ascii="宋体" w:hAnsi="宋体" w:cs="Arial" w:hint="eastAsia"/>
          <w:sz w:val="24"/>
        </w:rPr>
        <w:t>）基金托管人根据有关法律法规的规定及基金合同的约定，对基金资产净值计算、</w:t>
      </w:r>
      <w:r w:rsidR="00653FCF" w:rsidRPr="00FC4FBE">
        <w:rPr>
          <w:rFonts w:ascii="宋体" w:hAnsi="宋体" w:cs="Arial" w:hint="eastAsia"/>
          <w:sz w:val="24"/>
        </w:rPr>
        <w:t>各类基金份额的</w:t>
      </w:r>
      <w:r w:rsidRPr="00FC4FBE">
        <w:rPr>
          <w:rFonts w:ascii="宋体" w:hAnsi="宋体" w:cs="Arial" w:hint="eastAsia"/>
          <w:sz w:val="24"/>
        </w:rPr>
        <w:t>基金份额净值计算</w:t>
      </w:r>
      <w:r w:rsidR="00BD60DF" w:rsidRPr="00FC4FBE">
        <w:rPr>
          <w:rFonts w:ascii="宋体" w:hAnsi="宋体" w:cs="Arial" w:hint="eastAsia"/>
          <w:sz w:val="24"/>
        </w:rPr>
        <w:t>、</w:t>
      </w:r>
      <w:r w:rsidRPr="00FC4FBE">
        <w:rPr>
          <w:rFonts w:ascii="宋体" w:hAnsi="宋体" w:cs="Arial" w:hint="eastAsia"/>
          <w:sz w:val="24"/>
        </w:rPr>
        <w:t>应收资金到账、基金费用开支及收入确定、基金收益分配、相关信息披露、基金宣传推介材料中登载基金业绩表现数据等进行监督和核查。</w:t>
      </w:r>
    </w:p>
    <w:p w14:paraId="61330620" w14:textId="4F8BBACD"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300EC">
        <w:rPr>
          <w:rFonts w:ascii="宋体" w:hAnsi="宋体" w:cs="Arial" w:hint="eastAsia"/>
          <w:sz w:val="24"/>
        </w:rPr>
        <w:t>七</w:t>
      </w:r>
      <w:r w:rsidRPr="00FC4FBE">
        <w:rPr>
          <w:rFonts w:ascii="宋体" w:hAnsi="宋体" w:cs="Arial" w:hint="eastAsia"/>
          <w:sz w:val="24"/>
        </w:rPr>
        <w:t>）基金托管人发现基金管理人的上述事项及投资指令或实际投资运作违反法律法规、基金合同和本托管协议的规定，应及时以电话提醒或书面提示等方式</w:t>
      </w:r>
      <w:r w:rsidRPr="00FC4FBE">
        <w:rPr>
          <w:rFonts w:ascii="宋体" w:hAnsi="宋体" w:cs="Arial" w:hint="eastAsia"/>
          <w:sz w:val="24"/>
        </w:rPr>
        <w:lastRenderedPageBreak/>
        <w:t>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D7EDC27" w14:textId="3E8A2D61"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300EC">
        <w:rPr>
          <w:rFonts w:ascii="宋体" w:hAnsi="宋体" w:cs="Arial" w:hint="eastAsia"/>
          <w:sz w:val="24"/>
        </w:rPr>
        <w:t>八</w:t>
      </w:r>
      <w:r w:rsidRPr="00FC4FBE">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D0BEE8" w14:textId="55FBB316"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300EC">
        <w:rPr>
          <w:rFonts w:ascii="宋体" w:hAnsi="宋体" w:cs="Arial" w:hint="eastAsia"/>
          <w:sz w:val="24"/>
        </w:rPr>
        <w:t>九</w:t>
      </w:r>
      <w:r w:rsidRPr="00FC4FBE">
        <w:rPr>
          <w:rFonts w:ascii="宋体" w:hAnsi="宋体" w:cs="Arial" w:hint="eastAsia"/>
          <w:sz w:val="24"/>
        </w:rPr>
        <w:t>）</w:t>
      </w:r>
      <w:proofErr w:type="gramStart"/>
      <w:r w:rsidRPr="00FC4FBE">
        <w:rPr>
          <w:rFonts w:ascii="宋体" w:hAnsi="宋体" w:cs="Arial" w:hint="eastAsia"/>
          <w:sz w:val="24"/>
        </w:rPr>
        <w:t>若基金</w:t>
      </w:r>
      <w:proofErr w:type="gramEnd"/>
      <w:r w:rsidRPr="00FC4FBE">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11386BC7" w14:textId="34122C75"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300EC">
        <w:rPr>
          <w:rFonts w:ascii="宋体" w:hAnsi="宋体" w:cs="Arial" w:hint="eastAsia"/>
          <w:sz w:val="24"/>
        </w:rPr>
        <w:t>十</w:t>
      </w:r>
      <w:r w:rsidRPr="00FC4FBE">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8B6C30" w14:textId="77777777" w:rsidR="00DB1463" w:rsidRPr="00FC4FBE" w:rsidRDefault="00DB1463" w:rsidP="00DB1463">
      <w:pPr>
        <w:spacing w:line="360" w:lineRule="auto"/>
        <w:rPr>
          <w:rFonts w:ascii="宋体" w:hAnsi="宋体"/>
          <w:sz w:val="24"/>
        </w:rPr>
        <w:sectPr w:rsidR="00DB1463" w:rsidRPr="00FC4FBE">
          <w:pgSz w:w="11906" w:h="16838" w:code="9"/>
          <w:pgMar w:top="1418" w:right="1701" w:bottom="1418" w:left="1701" w:header="851" w:footer="992" w:gutter="0"/>
          <w:cols w:space="425"/>
          <w:docGrid w:type="lines" w:linePitch="312"/>
        </w:sectPr>
      </w:pPr>
    </w:p>
    <w:p w14:paraId="4BC23E6F" w14:textId="6E69C9D9" w:rsidR="0099216A" w:rsidRPr="00FC4FBE" w:rsidRDefault="0099216A" w:rsidP="00DD2752">
      <w:pPr>
        <w:pStyle w:val="1"/>
        <w:rPr>
          <w:rFonts w:ascii="宋体" w:eastAsia="宋体" w:hAnsi="宋体"/>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292465722"/>
      <w:bookmarkStart w:id="28" w:name="_Toc524418709"/>
      <w:r w:rsidRPr="00FC4FBE">
        <w:rPr>
          <w:rFonts w:ascii="宋体" w:eastAsia="宋体" w:hAnsi="宋体" w:hint="eastAsia"/>
        </w:rPr>
        <w:lastRenderedPageBreak/>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E20FB9" w14:textId="4A045C20"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w:t>
      </w:r>
      <w:r w:rsidR="00BD60DF" w:rsidRPr="00FC4FBE">
        <w:rPr>
          <w:rFonts w:ascii="宋体" w:hAnsi="宋体" w:cs="Arial" w:hint="eastAsia"/>
          <w:sz w:val="24"/>
        </w:rPr>
        <w:t>、</w:t>
      </w:r>
      <w:r w:rsidR="00653FCF" w:rsidRPr="00FC4FBE">
        <w:rPr>
          <w:rFonts w:ascii="宋体" w:hAnsi="宋体" w:cs="Arial" w:hint="eastAsia"/>
          <w:sz w:val="24"/>
        </w:rPr>
        <w:t>各类基金份额</w:t>
      </w:r>
      <w:r w:rsidR="00BD60DF" w:rsidRPr="00FC4FBE">
        <w:rPr>
          <w:rFonts w:ascii="宋体" w:hAnsi="宋体" w:cs="Arial" w:hint="eastAsia"/>
          <w:sz w:val="24"/>
        </w:rPr>
        <w:t>的</w:t>
      </w:r>
      <w:r w:rsidRPr="00FC4FBE">
        <w:rPr>
          <w:rFonts w:ascii="宋体" w:hAnsi="宋体" w:cs="Arial" w:hint="eastAsia"/>
          <w:sz w:val="24"/>
        </w:rPr>
        <w:t>基金份额净值</w:t>
      </w:r>
      <w:r w:rsidR="00BD60DF" w:rsidRPr="00FC4FBE">
        <w:rPr>
          <w:rFonts w:ascii="宋体" w:hAnsi="宋体" w:cs="Arial" w:hint="eastAsia"/>
          <w:sz w:val="24"/>
        </w:rPr>
        <w:t>、</w:t>
      </w:r>
      <w:r w:rsidRPr="00FC4FBE">
        <w:rPr>
          <w:rFonts w:ascii="宋体" w:hAnsi="宋体" w:cs="Arial" w:hint="eastAsia"/>
          <w:sz w:val="24"/>
        </w:rPr>
        <w:t>根据基金管理人指令办理清算交收、相关信息披露和监督基金投资运作等行为。</w:t>
      </w:r>
    </w:p>
    <w:p w14:paraId="7C821F8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C4FBE">
        <w:rPr>
          <w:rFonts w:ascii="宋体" w:hAnsi="宋体" w:cs="Arial" w:hint="eastAsia"/>
          <w:sz w:val="24"/>
        </w:rPr>
        <w:t>供基金</w:t>
      </w:r>
      <w:proofErr w:type="gramEnd"/>
      <w:r w:rsidRPr="00FC4FBE">
        <w:rPr>
          <w:rFonts w:ascii="宋体" w:hAnsi="宋体" w:cs="Arial" w:hint="eastAsia"/>
          <w:sz w:val="24"/>
        </w:rPr>
        <w:t>管理人核查托管财产的完整性和真实性，在规定时间内答复基金管理人并改正。</w:t>
      </w:r>
    </w:p>
    <w:p w14:paraId="27002023"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ADDAB11" w14:textId="77777777" w:rsidR="00DB1463" w:rsidRPr="00FC4FBE" w:rsidRDefault="00DB1463" w:rsidP="00DB1463">
      <w:pPr>
        <w:spacing w:line="360" w:lineRule="auto"/>
        <w:rPr>
          <w:rFonts w:ascii="宋体" w:hAnsi="宋体"/>
          <w:sz w:val="24"/>
        </w:rPr>
        <w:sectPr w:rsidR="00DB1463" w:rsidRPr="00FC4FBE">
          <w:pgSz w:w="11906" w:h="16838" w:code="9"/>
          <w:pgMar w:top="1418" w:right="1701" w:bottom="1418" w:left="1701" w:header="851" w:footer="992" w:gutter="0"/>
          <w:cols w:space="425"/>
          <w:docGrid w:type="lines" w:linePitch="312"/>
        </w:sectPr>
      </w:pPr>
    </w:p>
    <w:p w14:paraId="34F8888A" w14:textId="557984A2" w:rsidR="0099216A" w:rsidRPr="00FC4FBE" w:rsidRDefault="0099216A" w:rsidP="00DD2752">
      <w:pPr>
        <w:pStyle w:val="1"/>
        <w:rPr>
          <w:rFonts w:ascii="宋体" w:eastAsia="宋体" w:hAnsi="宋体"/>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292465723"/>
      <w:bookmarkStart w:id="50" w:name="_Toc524418710"/>
      <w:r w:rsidRPr="00FC4FBE">
        <w:rPr>
          <w:rFonts w:ascii="宋体" w:eastAsia="宋体" w:hAnsi="宋体" w:hint="eastAsia"/>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D9AD60C"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（一）基金财产保管的原则</w:t>
      </w:r>
    </w:p>
    <w:p w14:paraId="781261DF"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1.基金财产应独立于基金管理人、基金托管人的固有财产。</w:t>
      </w:r>
    </w:p>
    <w:p w14:paraId="7441AE3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2.基金托管人应安全保管基金财产。</w:t>
      </w:r>
    </w:p>
    <w:p w14:paraId="16C50D62"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3.基金托管人按照规定开设基金财产的资金账户和证券账户。</w:t>
      </w:r>
    </w:p>
    <w:p w14:paraId="209F3242"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4.基金托管人对所托管的不同基金财产分别设置账户，确保基金财产的完整与独立。</w:t>
      </w:r>
    </w:p>
    <w:p w14:paraId="1657D6A9" w14:textId="160D1AD8"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5.基金托管人</w:t>
      </w:r>
      <w:r w:rsidR="00A83270" w:rsidRPr="00FC4FBE">
        <w:rPr>
          <w:rFonts w:ascii="宋体" w:hAnsi="宋体" w:cs="Arial" w:hint="eastAsia"/>
          <w:sz w:val="24"/>
        </w:rPr>
        <w:t>根据基金管理人的指令，</w:t>
      </w:r>
      <w:r w:rsidRPr="00FC4FBE">
        <w:rPr>
          <w:rFonts w:ascii="宋体" w:hAnsi="宋体" w:cs="Arial" w:hint="eastAsia"/>
          <w:sz w:val="24"/>
        </w:rPr>
        <w:t>按照基金合同和本协议的约定保管基金财产，如有特殊情况双方可另行协商解决。</w:t>
      </w:r>
      <w:r w:rsidR="00677878" w:rsidRPr="00FC4FBE">
        <w:rPr>
          <w:rFonts w:ascii="宋体" w:hAnsi="宋体" w:cs="Arial" w:hint="eastAsia"/>
          <w:sz w:val="24"/>
        </w:rPr>
        <w:t>基金托管人未经基金管理人的指令，不得自行运用、处分、分配</w:t>
      </w:r>
      <w:r w:rsidR="003654A9" w:rsidRPr="00FC4FBE">
        <w:rPr>
          <w:rFonts w:ascii="宋体" w:hAnsi="宋体" w:cs="Arial" w:hint="eastAsia"/>
          <w:sz w:val="24"/>
        </w:rPr>
        <w:t>本基金</w:t>
      </w:r>
      <w:r w:rsidR="00677878" w:rsidRPr="00FC4FBE">
        <w:rPr>
          <w:rFonts w:ascii="宋体" w:hAnsi="宋体" w:cs="Arial" w:hint="eastAsia"/>
          <w:sz w:val="24"/>
        </w:rPr>
        <w:t>的任何资产（不包含</w:t>
      </w:r>
      <w:r w:rsidR="003654A9" w:rsidRPr="00FC4FBE">
        <w:rPr>
          <w:rFonts w:ascii="宋体" w:hAnsi="宋体" w:cs="Arial" w:hint="eastAsia"/>
          <w:sz w:val="24"/>
        </w:rPr>
        <w:t>基金</w:t>
      </w:r>
      <w:r w:rsidR="00677878" w:rsidRPr="00FC4FBE">
        <w:rPr>
          <w:rFonts w:ascii="宋体" w:hAnsi="宋体" w:cs="Arial" w:hint="eastAsia"/>
          <w:sz w:val="24"/>
        </w:rPr>
        <w:t>托管人依据中国结算公司结算数据完成场内交易交收、托管资产开户银行</w:t>
      </w:r>
      <w:r w:rsidR="00203E5F" w:rsidRPr="00FC4FBE">
        <w:rPr>
          <w:rFonts w:ascii="宋体" w:hAnsi="宋体" w:hint="eastAsia"/>
          <w:sz w:val="24"/>
        </w:rPr>
        <w:t>或交易/登记结算机构</w:t>
      </w:r>
      <w:r w:rsidR="00677878" w:rsidRPr="00FC4FBE">
        <w:rPr>
          <w:rFonts w:ascii="宋体" w:hAnsi="宋体" w:cs="Arial" w:hint="eastAsia"/>
          <w:sz w:val="24"/>
        </w:rPr>
        <w:t>扣</w:t>
      </w:r>
      <w:proofErr w:type="gramStart"/>
      <w:r w:rsidR="00677878" w:rsidRPr="00FC4FBE">
        <w:rPr>
          <w:rFonts w:ascii="宋体" w:hAnsi="宋体" w:cs="Arial" w:hint="eastAsia"/>
          <w:sz w:val="24"/>
        </w:rPr>
        <w:t>收</w:t>
      </w:r>
      <w:r w:rsidR="00203E5F" w:rsidRPr="00FC4FBE">
        <w:rPr>
          <w:rFonts w:ascii="宋体" w:hAnsi="宋体" w:cs="Arial" w:hint="eastAsia"/>
          <w:sz w:val="24"/>
        </w:rPr>
        <w:t>交易</w:t>
      </w:r>
      <w:proofErr w:type="gramEnd"/>
      <w:r w:rsidR="00203E5F" w:rsidRPr="00FC4FBE">
        <w:rPr>
          <w:rFonts w:ascii="宋体" w:hAnsi="宋体" w:cs="Arial" w:hint="eastAsia"/>
          <w:sz w:val="24"/>
        </w:rPr>
        <w:t>费、</w:t>
      </w:r>
      <w:r w:rsidR="00677878" w:rsidRPr="00FC4FBE">
        <w:rPr>
          <w:rFonts w:ascii="宋体" w:hAnsi="宋体" w:cs="Arial" w:hint="eastAsia"/>
          <w:sz w:val="24"/>
        </w:rPr>
        <w:t>结算费和账户维护费等费用）。</w:t>
      </w:r>
    </w:p>
    <w:p w14:paraId="42D2CC37"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F12403"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7.除依据法律法规和基金合同的规定外，基金托管人不得委托第三人托管基金财产。</w:t>
      </w:r>
    </w:p>
    <w:p w14:paraId="5CFF4C3F"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（二）基金募集期间及募集资金的验资</w:t>
      </w:r>
    </w:p>
    <w:p w14:paraId="491CFFD4" w14:textId="17BDEFA9"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1.基金募集期间募集的资金应存于基金募集专户。该账户由基金管理人开立并管理。</w:t>
      </w:r>
    </w:p>
    <w:p w14:paraId="788F33EA" w14:textId="6C9FF2BE"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A87516" w:rsidRPr="00FC4FBE">
        <w:rPr>
          <w:rFonts w:ascii="宋体" w:hAnsi="宋体" w:cs="Arial" w:hint="eastAsia"/>
          <w:sz w:val="24"/>
        </w:rPr>
        <w:t>符合《证券法》规定</w:t>
      </w:r>
      <w:r w:rsidRPr="00FC4FBE">
        <w:rPr>
          <w:rFonts w:ascii="宋体" w:hAnsi="宋体" w:cs="Arial" w:hint="eastAsia"/>
          <w:sz w:val="24"/>
        </w:rPr>
        <w:t>的会计师事务所进行验资，出具验资报告。出具的验资报告由参加验资的2名或2名以上</w:t>
      </w:r>
      <w:r w:rsidR="00071856" w:rsidRPr="00071856">
        <w:rPr>
          <w:rFonts w:ascii="宋体" w:hAnsi="宋体" w:cs="Arial" w:hint="eastAsia"/>
          <w:sz w:val="24"/>
        </w:rPr>
        <w:t>符合《证券法》规定的</w:t>
      </w:r>
      <w:r w:rsidRPr="00FC4FBE">
        <w:rPr>
          <w:rFonts w:ascii="宋体" w:hAnsi="宋体" w:cs="Arial" w:hint="eastAsia"/>
          <w:sz w:val="24"/>
        </w:rPr>
        <w:t>注册会计师签字方为有效。</w:t>
      </w:r>
    </w:p>
    <w:p w14:paraId="28C79849"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3.</w:t>
      </w:r>
      <w:proofErr w:type="gramStart"/>
      <w:r w:rsidRPr="00FC4FBE">
        <w:rPr>
          <w:rFonts w:ascii="宋体" w:hAnsi="宋体" w:cs="Arial" w:hint="eastAsia"/>
          <w:sz w:val="24"/>
        </w:rPr>
        <w:t>若基金</w:t>
      </w:r>
      <w:proofErr w:type="gramEnd"/>
      <w:r w:rsidRPr="00FC4FBE">
        <w:rPr>
          <w:rFonts w:ascii="宋体" w:hAnsi="宋体" w:cs="Arial" w:hint="eastAsia"/>
          <w:sz w:val="24"/>
        </w:rPr>
        <w:t>募集期限届满，未能达到基金合同生效的条件，由基金管理人按规定办理退款等事宜。</w:t>
      </w:r>
    </w:p>
    <w:p w14:paraId="0C2A012A"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lastRenderedPageBreak/>
        <w:t>（三）基金银行账户的开立和管理</w:t>
      </w:r>
    </w:p>
    <w:p w14:paraId="427B572A"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1.基金托管人可以基金的名义在其营业机构开立基金的银行账户，并根据基金管理人合法合</w:t>
      </w:r>
      <w:proofErr w:type="gramStart"/>
      <w:r w:rsidRPr="00FC4FBE">
        <w:rPr>
          <w:rFonts w:ascii="宋体" w:hAnsi="宋体" w:cs="Arial" w:hint="eastAsia"/>
          <w:sz w:val="24"/>
        </w:rPr>
        <w:t>规</w:t>
      </w:r>
      <w:proofErr w:type="gramEnd"/>
      <w:r w:rsidRPr="00FC4FBE">
        <w:rPr>
          <w:rFonts w:ascii="宋体" w:hAnsi="宋体" w:cs="Arial" w:hint="eastAsia"/>
          <w:sz w:val="24"/>
        </w:rPr>
        <w:t>的指令办理资金收付。本基金的银行预留印鉴由基金托管人保管和使用。</w:t>
      </w:r>
    </w:p>
    <w:p w14:paraId="10CBB4DC"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1E62426"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3.基金银行账户的开立和管理应符合银行业监督管理机构的有关规定。</w:t>
      </w:r>
    </w:p>
    <w:p w14:paraId="2505C9E8"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4.在符合法律法规规定的条件下，基金托管人可以通过基金托管人专用账户办理基金资产的支付。</w:t>
      </w:r>
    </w:p>
    <w:p w14:paraId="4C2B077D" w14:textId="0917C67C" w:rsidR="00293932" w:rsidRPr="00FC4FBE" w:rsidRDefault="00293932" w:rsidP="0035157C">
      <w:pPr>
        <w:adjustRightInd w:val="0"/>
        <w:snapToGrid w:val="0"/>
        <w:spacing w:line="360" w:lineRule="auto"/>
        <w:ind w:firstLine="480"/>
        <w:rPr>
          <w:rFonts w:ascii="宋体" w:hAnsi="宋体" w:cs="Arial"/>
          <w:sz w:val="24"/>
        </w:rPr>
      </w:pPr>
      <w:r w:rsidRPr="00FC4FBE">
        <w:rPr>
          <w:rFonts w:ascii="宋体" w:hAnsi="宋体" w:cs="Arial" w:hint="eastAsia"/>
          <w:sz w:val="24"/>
        </w:rPr>
        <w:t>5.</w:t>
      </w:r>
      <w:r w:rsidR="0035157C">
        <w:rPr>
          <w:rFonts w:ascii="宋体" w:hAnsi="宋体" w:cs="Arial" w:hint="eastAsia"/>
          <w:sz w:val="24"/>
        </w:rPr>
        <w:t>基金</w:t>
      </w:r>
      <w:r w:rsidRPr="00FC4FBE">
        <w:rPr>
          <w:rFonts w:ascii="宋体" w:hAnsi="宋体" w:cs="Arial" w:hint="eastAsia"/>
          <w:sz w:val="24"/>
        </w:rPr>
        <w:t>管理人应于托管产品清盘后及时完成收益兑付、费用结清及其他应收应付款项资金划转，在确保后续不再发生款项进出后的10个工作日内向</w:t>
      </w:r>
      <w:r w:rsidR="0035157C">
        <w:rPr>
          <w:rFonts w:ascii="宋体" w:hAnsi="宋体" w:cs="Arial" w:hint="eastAsia"/>
          <w:sz w:val="24"/>
        </w:rPr>
        <w:t>基金</w:t>
      </w:r>
      <w:r w:rsidRPr="00FC4FBE">
        <w:rPr>
          <w:rFonts w:ascii="宋体" w:hAnsi="宋体" w:cs="Arial" w:hint="eastAsia"/>
          <w:sz w:val="24"/>
        </w:rPr>
        <w:t>托管人发出销户申请。</w:t>
      </w:r>
    </w:p>
    <w:p w14:paraId="6A1F85BF"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（四）基金证券账户</w:t>
      </w:r>
      <w:r w:rsidR="00DC6EC1" w:rsidRPr="00FC4FBE">
        <w:rPr>
          <w:rFonts w:ascii="宋体" w:hAnsi="宋体" w:cs="Arial" w:hint="eastAsia"/>
          <w:sz w:val="24"/>
        </w:rPr>
        <w:t>和结算备付金账户</w:t>
      </w:r>
      <w:r w:rsidRPr="00FC4FBE">
        <w:rPr>
          <w:rFonts w:ascii="宋体" w:hAnsi="宋体" w:cs="Arial" w:hint="eastAsia"/>
          <w:sz w:val="24"/>
        </w:rPr>
        <w:t>的开立和管理</w:t>
      </w:r>
    </w:p>
    <w:p w14:paraId="565AE0A1" w14:textId="345E523A"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1.基金托管人在中国证券登记结算有限责任公司为基金开立基金托管人与基金联名的证券账户。</w:t>
      </w:r>
    </w:p>
    <w:p w14:paraId="77685E12"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EDD3B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3.基金证券账户的开立和证券账户卡的保管由基金托管人负责，账户资产的管理和运用由基金管理人负责。</w:t>
      </w:r>
    </w:p>
    <w:p w14:paraId="0FCB9269" w14:textId="273F44FD" w:rsidR="00203E5F" w:rsidRPr="00FC4FBE" w:rsidRDefault="00203E5F" w:rsidP="001C2E00">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证券账户开户费</w:t>
      </w:r>
      <w:r w:rsidRPr="00FC4FBE">
        <w:rPr>
          <w:rFonts w:ascii="宋体" w:hAnsi="宋体" w:hint="eastAsia"/>
          <w:sz w:val="24"/>
        </w:rPr>
        <w:t>由基金管理人先行垫付,待托管产品启始运营后,基金管理人可向基金托管人发送划款指令,将代垫开户费从本基金托管资金账户中扣还基金管理人。</w:t>
      </w:r>
    </w:p>
    <w:p w14:paraId="33E02B5C" w14:textId="72ACD141" w:rsidR="0099216A" w:rsidRPr="00FC4FBE" w:rsidRDefault="0099216A" w:rsidP="00125FD7">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203E5F" w:rsidRPr="00FC4FBE">
        <w:rPr>
          <w:rFonts w:ascii="宋体" w:hAnsi="宋体" w:cs="Arial" w:hint="eastAsia"/>
          <w:sz w:val="24"/>
        </w:rPr>
        <w:t>保证</w:t>
      </w:r>
      <w:r w:rsidRPr="00FC4FBE">
        <w:rPr>
          <w:rFonts w:ascii="宋体" w:hAnsi="宋体" w:cs="Arial" w:hint="eastAsia"/>
          <w:sz w:val="24"/>
        </w:rPr>
        <w:t>金、交收价差资金等的收取按照中国证券登记结算有限责任公司的规定</w:t>
      </w:r>
      <w:r w:rsidR="00203E5F" w:rsidRPr="00FC4FBE">
        <w:rPr>
          <w:rFonts w:ascii="宋体" w:hAnsi="宋体" w:cs="Arial" w:hint="eastAsia"/>
          <w:sz w:val="24"/>
        </w:rPr>
        <w:t>以及基金管理人与基金托管人签署的《托管银行证券资金结算协议》</w:t>
      </w:r>
      <w:r w:rsidRPr="00FC4FBE">
        <w:rPr>
          <w:rFonts w:ascii="宋体" w:hAnsi="宋体" w:cs="Arial" w:hint="eastAsia"/>
          <w:sz w:val="24"/>
        </w:rPr>
        <w:t>执行。</w:t>
      </w:r>
    </w:p>
    <w:p w14:paraId="6075DAF3" w14:textId="4786144A" w:rsidR="00203E5F" w:rsidRPr="00FC4FBE" w:rsidRDefault="00203E5F" w:rsidP="0035157C">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5</w:t>
      </w:r>
      <w:r w:rsidR="007F31FA" w:rsidRPr="00FC4FBE">
        <w:rPr>
          <w:rFonts w:ascii="宋体" w:hAnsi="宋体" w:cs="Arial" w:hint="eastAsia"/>
          <w:sz w:val="24"/>
        </w:rPr>
        <w:t>.</w:t>
      </w:r>
      <w:r w:rsidRPr="00FC4FBE">
        <w:rPr>
          <w:rFonts w:ascii="宋体" w:hAnsi="宋体" w:cs="Arial" w:hint="eastAsia"/>
          <w:sz w:val="24"/>
        </w:rPr>
        <w:t>账户注销时，在遵守中国证券登记结算公司的相关规定下，由管理人和托管</w:t>
      </w:r>
      <w:r w:rsidRPr="00FC4FBE">
        <w:rPr>
          <w:rFonts w:ascii="宋体" w:hAnsi="宋体" w:cs="Arial" w:hint="eastAsia"/>
          <w:sz w:val="24"/>
        </w:rPr>
        <w:lastRenderedPageBreak/>
        <w:t>人协商确认主要办理人。账户注销期间，主要办理人如需另一方提供配合的，另一方应予以配合。</w:t>
      </w:r>
    </w:p>
    <w:p w14:paraId="39EC4974" w14:textId="314562CA" w:rsidR="0099216A" w:rsidRPr="00FC4FBE" w:rsidRDefault="00203E5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6</w:t>
      </w:r>
      <w:r w:rsidR="0099216A" w:rsidRPr="00FC4FBE">
        <w:rPr>
          <w:rFonts w:ascii="宋体" w:hAnsi="宋体" w:cs="Arial" w:hint="eastAsia"/>
          <w:sz w:val="24"/>
        </w:rPr>
        <w:t>.若中国证监会或其他监管机构在本托管协议订立日之后允许基金从事其他投资品种的投资业务，涉及相关账户的开立、使用的，若无相关规定，</w:t>
      </w:r>
      <w:proofErr w:type="gramStart"/>
      <w:r w:rsidR="0099216A" w:rsidRPr="00FC4FBE">
        <w:rPr>
          <w:rFonts w:ascii="宋体" w:hAnsi="宋体" w:cs="Arial" w:hint="eastAsia"/>
          <w:sz w:val="24"/>
        </w:rPr>
        <w:t>则基金</w:t>
      </w:r>
      <w:proofErr w:type="gramEnd"/>
      <w:r w:rsidR="0099216A" w:rsidRPr="00FC4FBE">
        <w:rPr>
          <w:rFonts w:ascii="宋体" w:hAnsi="宋体" w:cs="Arial" w:hint="eastAsia"/>
          <w:sz w:val="24"/>
        </w:rPr>
        <w:t>托管人比照上述关于账户开立、使用的规定执行。</w:t>
      </w:r>
    </w:p>
    <w:p w14:paraId="38CAC999"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（五）债券托管专户的开设和管理</w:t>
      </w:r>
    </w:p>
    <w:p w14:paraId="56A4BFFB" w14:textId="77777777" w:rsidR="0099216A" w:rsidRPr="00FC4FBE" w:rsidRDefault="0099216A" w:rsidP="001C2E00">
      <w:pPr>
        <w:adjustRightInd w:val="0"/>
        <w:snapToGrid w:val="0"/>
        <w:spacing w:line="360" w:lineRule="auto"/>
        <w:ind w:firstLine="480"/>
        <w:rPr>
          <w:rFonts w:ascii="宋体" w:hAnsi="宋体" w:cs="Arial"/>
          <w:sz w:val="24"/>
        </w:rPr>
      </w:pPr>
      <w:r w:rsidRPr="00FC4FBE">
        <w:rPr>
          <w:rFonts w:ascii="宋体" w:hAnsi="宋体" w:cs="Arial"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059AA358" w14:textId="77777777" w:rsidR="00203E5F" w:rsidRPr="00FC4FBE" w:rsidRDefault="00203E5F" w:rsidP="007F31FA">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（六）开放式基金账户的开设和管理</w:t>
      </w:r>
    </w:p>
    <w:p w14:paraId="25AA2073" w14:textId="18790CCF" w:rsidR="00203E5F" w:rsidRPr="00FC4FBE" w:rsidRDefault="00203E5F" w:rsidP="001C2E00">
      <w:pPr>
        <w:adjustRightInd w:val="0"/>
        <w:snapToGrid w:val="0"/>
        <w:spacing w:line="360" w:lineRule="auto"/>
        <w:ind w:firstLine="480"/>
        <w:rPr>
          <w:rFonts w:ascii="宋体" w:hAnsi="宋体" w:cs="Arial"/>
          <w:sz w:val="24"/>
        </w:rPr>
      </w:pPr>
      <w:r w:rsidRPr="00FC4FBE">
        <w:rPr>
          <w:rFonts w:ascii="宋体" w:hAnsi="宋体" w:cs="Arial" w:hint="eastAsia"/>
          <w:sz w:val="24"/>
        </w:rPr>
        <w:t>管理人选择通过机构投资者</w:t>
      </w:r>
      <w:proofErr w:type="gramStart"/>
      <w:r w:rsidRPr="00FC4FBE">
        <w:rPr>
          <w:rFonts w:ascii="宋体" w:hAnsi="宋体" w:cs="Arial" w:hint="eastAsia"/>
          <w:sz w:val="24"/>
        </w:rPr>
        <w:t>场外投资</w:t>
      </w:r>
      <w:proofErr w:type="gramEnd"/>
      <w:r w:rsidRPr="00FC4FBE">
        <w:rPr>
          <w:rFonts w:ascii="宋体" w:hAnsi="宋体" w:cs="Arial" w:hint="eastAsia"/>
          <w:sz w:val="24"/>
        </w:rPr>
        <w:t>业务平台（简称"FISP"）参与开放式基金投资的，应由投资管理人在FISP系统登记产品信息，由托管人对银行账户信息进行验证。产品登记成功后，由投资管理人在线向基金销售机构提交开户申请，账户开立信息通过FISP反馈投资管理人和托管人</w:t>
      </w:r>
    </w:p>
    <w:p w14:paraId="0965F261" w14:textId="4DEBA3A4" w:rsidR="0099216A" w:rsidRPr="00FC4FBE" w:rsidRDefault="0099216A" w:rsidP="00125FD7">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203E5F" w:rsidRPr="00FC4FBE">
        <w:rPr>
          <w:rFonts w:ascii="宋体" w:hAnsi="宋体" w:cs="Arial" w:hint="eastAsia"/>
          <w:sz w:val="24"/>
        </w:rPr>
        <w:t>七</w:t>
      </w:r>
      <w:r w:rsidRPr="00FC4FBE">
        <w:rPr>
          <w:rFonts w:ascii="宋体" w:hAnsi="宋体" w:cs="Arial" w:hint="eastAsia"/>
          <w:sz w:val="24"/>
        </w:rPr>
        <w:t>）其他账户的开立和管理</w:t>
      </w:r>
    </w:p>
    <w:p w14:paraId="27101FD3"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1.因业务发展需要而开立的其他账户，可以根据法律法规和基金合同的规定，由基金托管人负责开立。新账户按有关规定使用并管理。</w:t>
      </w:r>
    </w:p>
    <w:p w14:paraId="30A1980D"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2.法律法规等有关规定对相关账户的开立和管理另有规定的，从其规定办理。</w:t>
      </w:r>
    </w:p>
    <w:p w14:paraId="4252FF9E" w14:textId="616B8664"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w:t>
      </w:r>
      <w:r w:rsidR="00203E5F" w:rsidRPr="00FC4FBE">
        <w:rPr>
          <w:rFonts w:ascii="宋体" w:hAnsi="宋体" w:cs="Arial" w:hint="eastAsia"/>
          <w:sz w:val="24"/>
        </w:rPr>
        <w:t>八</w:t>
      </w:r>
      <w:r w:rsidRPr="00FC4FBE">
        <w:rPr>
          <w:rFonts w:ascii="宋体" w:hAnsi="宋体" w:cs="Arial" w:hint="eastAsia"/>
          <w:sz w:val="24"/>
        </w:rPr>
        <w:t>）基金财产投资的有关有价凭证等的保管</w:t>
      </w:r>
    </w:p>
    <w:p w14:paraId="05252286" w14:textId="4F3066BF" w:rsidR="0099216A" w:rsidRPr="000A4264"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基金财产投资的有关实物证券</w:t>
      </w:r>
      <w:r w:rsidR="00710EDE">
        <w:rPr>
          <w:rFonts w:ascii="宋体" w:hAnsi="宋体" w:cs="Arial" w:hint="eastAsia"/>
          <w:sz w:val="24"/>
        </w:rPr>
        <w:t>、</w:t>
      </w:r>
      <w:r w:rsidR="00710EDE" w:rsidRPr="000A4264">
        <w:rPr>
          <w:rFonts w:ascii="宋体" w:hAnsi="宋体" w:cs="Arial" w:hint="eastAsia"/>
          <w:sz w:val="24"/>
        </w:rPr>
        <w:t>银行存款开户证实书</w:t>
      </w:r>
      <w:r w:rsidRPr="00FC4FBE">
        <w:rPr>
          <w:rFonts w:ascii="宋体" w:hAnsi="宋体" w:cs="Arial" w:hint="eastAsia"/>
          <w:sz w:val="24"/>
        </w:rPr>
        <w:t>等有价凭证由基金托管人存放于基金托管人的保管库，也可存入中央国债登记结算有限责任公司、中国证券登记结算有限责任公司</w:t>
      </w:r>
      <w:r w:rsidR="00710EDE">
        <w:rPr>
          <w:rFonts w:ascii="宋体" w:hAnsi="宋体" w:cs="Arial" w:hint="eastAsia"/>
          <w:sz w:val="24"/>
        </w:rPr>
        <w:t>、</w:t>
      </w:r>
      <w:r w:rsidR="00710EDE" w:rsidRPr="000A4264">
        <w:rPr>
          <w:rFonts w:ascii="宋体" w:hAnsi="宋体" w:cs="Arial" w:hint="eastAsia"/>
          <w:sz w:val="24"/>
        </w:rPr>
        <w:t>银行间市场清算所股份有限公司</w:t>
      </w:r>
      <w:r w:rsidRPr="00FC4FBE">
        <w:rPr>
          <w:rFonts w:ascii="宋体" w:hAnsi="宋体" w:cs="Arial" w:hint="eastAsia"/>
          <w:sz w:val="24"/>
        </w:rPr>
        <w:t>或票据营业中心的代保管库，保管凭证由基金托管人持有。实物证券</w:t>
      </w:r>
      <w:r w:rsidR="00710EDE">
        <w:rPr>
          <w:rFonts w:ascii="宋体" w:hAnsi="宋体" w:cs="Arial" w:hint="eastAsia"/>
          <w:sz w:val="24"/>
        </w:rPr>
        <w:t>、</w:t>
      </w:r>
      <w:r w:rsidR="00710EDE" w:rsidRPr="000A4264">
        <w:rPr>
          <w:rFonts w:ascii="宋体" w:hAnsi="宋体" w:cs="Arial" w:hint="eastAsia"/>
          <w:sz w:val="24"/>
        </w:rPr>
        <w:t>银行存款开户证实书</w:t>
      </w:r>
      <w:r w:rsidRPr="00FC4FBE">
        <w:rPr>
          <w:rFonts w:ascii="宋体" w:hAnsi="宋体" w:cs="Arial" w:hint="eastAsia"/>
          <w:sz w:val="24"/>
        </w:rPr>
        <w:t>等有价凭证的购买和转让，由基金管理人和基金托管人</w:t>
      </w:r>
      <w:r w:rsidR="00203E5F" w:rsidRPr="00FC4FBE">
        <w:rPr>
          <w:rFonts w:ascii="宋体" w:hAnsi="宋体" w:cs="Arial" w:hint="eastAsia"/>
          <w:sz w:val="24"/>
        </w:rPr>
        <w:t>双方约定</w:t>
      </w:r>
      <w:r w:rsidRPr="00FC4FBE">
        <w:rPr>
          <w:rFonts w:ascii="宋体" w:hAnsi="宋体" w:cs="Arial" w:hint="eastAsia"/>
          <w:sz w:val="24"/>
        </w:rPr>
        <w:t>办理。基金托管人对由基金托管人以外机构实际有效控制</w:t>
      </w:r>
      <w:r w:rsidR="00203E5F" w:rsidRPr="00FC4FBE">
        <w:rPr>
          <w:rFonts w:ascii="宋体" w:hAnsi="宋体" w:cs="Arial" w:hint="eastAsia"/>
          <w:sz w:val="24"/>
        </w:rPr>
        <w:t>或保管</w:t>
      </w:r>
      <w:r w:rsidRPr="00FC4FBE">
        <w:rPr>
          <w:rFonts w:ascii="宋体" w:hAnsi="宋体" w:cs="Arial" w:hint="eastAsia"/>
          <w:sz w:val="24"/>
        </w:rPr>
        <w:t>的</w:t>
      </w:r>
      <w:r w:rsidR="00710EDE">
        <w:rPr>
          <w:rFonts w:ascii="宋体" w:hAnsi="宋体" w:cs="Arial" w:hint="eastAsia"/>
          <w:sz w:val="24"/>
        </w:rPr>
        <w:t>资产</w:t>
      </w:r>
      <w:r w:rsidRPr="00FC4FBE">
        <w:rPr>
          <w:rFonts w:ascii="宋体" w:hAnsi="宋体" w:cs="Arial" w:hint="eastAsia"/>
          <w:sz w:val="24"/>
        </w:rPr>
        <w:t>不承担</w:t>
      </w:r>
      <w:r w:rsidR="00DD3FF6" w:rsidRPr="00FC4FBE">
        <w:rPr>
          <w:rFonts w:ascii="宋体" w:hAnsi="宋体" w:cs="Arial" w:hint="eastAsia"/>
          <w:sz w:val="24"/>
        </w:rPr>
        <w:t>任何</w:t>
      </w:r>
      <w:r w:rsidRPr="00FC4FBE">
        <w:rPr>
          <w:rFonts w:ascii="宋体" w:hAnsi="宋体" w:cs="Arial" w:hint="eastAsia"/>
          <w:sz w:val="24"/>
        </w:rPr>
        <w:t>责任。</w:t>
      </w:r>
    </w:p>
    <w:p w14:paraId="7CAA2526" w14:textId="746CFC51"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203E5F" w:rsidRPr="00FC4FBE">
        <w:rPr>
          <w:rFonts w:ascii="宋体" w:hAnsi="宋体" w:cs="Arial" w:hint="eastAsia"/>
          <w:sz w:val="24"/>
        </w:rPr>
        <w:t>九</w:t>
      </w:r>
      <w:r w:rsidRPr="00FC4FBE">
        <w:rPr>
          <w:rFonts w:ascii="宋体" w:hAnsi="宋体" w:cs="Arial" w:hint="eastAsia"/>
          <w:sz w:val="24"/>
        </w:rPr>
        <w:t>）与基金财产有关的重大合同的保管</w:t>
      </w:r>
    </w:p>
    <w:p w14:paraId="26602508" w14:textId="7F14398A" w:rsidR="0099216A" w:rsidRPr="00FC4FBE" w:rsidRDefault="0099216A" w:rsidP="00DB1463">
      <w:pPr>
        <w:adjustRightInd w:val="0"/>
        <w:snapToGrid w:val="0"/>
        <w:spacing w:line="360" w:lineRule="auto"/>
        <w:ind w:firstLineChars="200" w:firstLine="480"/>
        <w:rPr>
          <w:rFonts w:ascii="宋体" w:hAnsi="宋体"/>
          <w:sz w:val="30"/>
        </w:rPr>
      </w:pPr>
      <w:r w:rsidRPr="00FC4FBE">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FC4FBE">
        <w:rPr>
          <w:rFonts w:ascii="宋体"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056ED9" w:rsidRPr="00FC4FBE">
        <w:rPr>
          <w:rFonts w:ascii="宋体" w:hAnsi="宋体" w:hint="eastAsia"/>
          <w:sz w:val="24"/>
        </w:rPr>
        <w:t>不低于法律法规规定的最低期限</w:t>
      </w:r>
      <w:r w:rsidRPr="00FC4FBE">
        <w:rPr>
          <w:rFonts w:ascii="宋体" w:hAnsi="宋体" w:cs="Arial" w:hint="eastAsia"/>
          <w:sz w:val="24"/>
        </w:rPr>
        <w:t>。</w:t>
      </w:r>
    </w:p>
    <w:p w14:paraId="5179720E" w14:textId="77777777" w:rsidR="00DB1463" w:rsidRPr="00FC4FBE" w:rsidRDefault="00DB1463" w:rsidP="00DB1463">
      <w:pPr>
        <w:spacing w:line="360" w:lineRule="auto"/>
        <w:rPr>
          <w:rFonts w:ascii="宋体" w:hAnsi="宋体"/>
          <w:sz w:val="24"/>
        </w:rPr>
        <w:sectPr w:rsidR="00DB1463" w:rsidRPr="00FC4FBE">
          <w:pgSz w:w="11906" w:h="16838" w:code="9"/>
          <w:pgMar w:top="1418" w:right="1701" w:bottom="1418" w:left="1701" w:header="851" w:footer="992" w:gutter="0"/>
          <w:cols w:space="425"/>
          <w:docGrid w:type="lines" w:linePitch="312"/>
        </w:sectPr>
      </w:pPr>
    </w:p>
    <w:p w14:paraId="3B196E3C" w14:textId="5B3D19FE" w:rsidR="0099216A" w:rsidRPr="00FC4FBE" w:rsidRDefault="0099216A" w:rsidP="00DD2752">
      <w:pPr>
        <w:pStyle w:val="1"/>
        <w:rPr>
          <w:rFonts w:ascii="宋体" w:eastAsia="宋体" w:hAnsi="宋体"/>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292465724"/>
      <w:bookmarkStart w:id="72" w:name="_Toc524418711"/>
      <w:r w:rsidRPr="00FC4FBE">
        <w:rPr>
          <w:rFonts w:ascii="宋体" w:eastAsia="宋体" w:hAnsi="宋体" w:hint="eastAsia"/>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9A6C3E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6DB608B2"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（一）基金管理人对发送指令人员的书面授权</w:t>
      </w:r>
    </w:p>
    <w:p w14:paraId="7B789311"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1.基金管理人应指定专人向基金托管人发送指令。</w:t>
      </w:r>
    </w:p>
    <w:p w14:paraId="5BAEDD7F"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5E7447BF"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3.基金托管人在收到授权文件原件并经电话确认后，授权文件即生效。</w:t>
      </w:r>
      <w:r w:rsidR="004939B6" w:rsidRPr="00FC4FBE">
        <w:rPr>
          <w:rFonts w:ascii="宋体" w:hAnsi="宋体" w:cs="Arial" w:hint="eastAsia"/>
          <w:sz w:val="24"/>
        </w:rPr>
        <w:t>如果授权文件中载明具体生效时间的，该生效时间不得早于</w:t>
      </w:r>
      <w:r w:rsidR="00582101" w:rsidRPr="00FC4FBE">
        <w:rPr>
          <w:rFonts w:ascii="宋体" w:hAnsi="宋体" w:cs="Arial" w:hint="eastAsia"/>
          <w:sz w:val="24"/>
        </w:rPr>
        <w:t>基金</w:t>
      </w:r>
      <w:r w:rsidR="004939B6" w:rsidRPr="00FC4FBE">
        <w:rPr>
          <w:rFonts w:ascii="宋体" w:hAnsi="宋体" w:cs="Arial" w:hint="eastAsia"/>
          <w:sz w:val="24"/>
        </w:rPr>
        <w:t>托管人收到授权文件并经电话确认的时点。如早于，则以</w:t>
      </w:r>
      <w:r w:rsidR="00582101" w:rsidRPr="00FC4FBE">
        <w:rPr>
          <w:rFonts w:ascii="宋体" w:hAnsi="宋体" w:cs="Arial" w:hint="eastAsia"/>
          <w:sz w:val="24"/>
        </w:rPr>
        <w:t>基金</w:t>
      </w:r>
      <w:r w:rsidR="004939B6" w:rsidRPr="00FC4FBE">
        <w:rPr>
          <w:rFonts w:ascii="宋体" w:hAnsi="宋体" w:cs="Arial" w:hint="eastAsia"/>
          <w:sz w:val="24"/>
        </w:rPr>
        <w:t>托管人收到授权文件并经电话确认的时点为授权文件的生效时间。</w:t>
      </w:r>
    </w:p>
    <w:p w14:paraId="2DF158D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4.基金管理人和基金托管人对授权文件负有保密义务，其内容不得向被授权人及相关操作人员以外的任何人</w:t>
      </w:r>
      <w:r w:rsidR="00F50347" w:rsidRPr="00FC4FBE">
        <w:rPr>
          <w:rFonts w:ascii="宋体" w:hAnsi="宋体" w:cs="Arial" w:hint="eastAsia"/>
          <w:sz w:val="24"/>
        </w:rPr>
        <w:t>泄露</w:t>
      </w:r>
      <w:r w:rsidRPr="00FC4FBE">
        <w:rPr>
          <w:rFonts w:ascii="宋体" w:hAnsi="宋体" w:cs="Arial" w:hint="eastAsia"/>
          <w:sz w:val="24"/>
        </w:rPr>
        <w:t>。但法律法规规定或有权机关要求的除外。</w:t>
      </w:r>
    </w:p>
    <w:p w14:paraId="1EE9B32E"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（二）指令的内容</w:t>
      </w:r>
    </w:p>
    <w:p w14:paraId="068BB059"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1.指令包括付款指令以及其他资金划拨指令等。</w:t>
      </w:r>
    </w:p>
    <w:p w14:paraId="37F9087F"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2.基金管理人发给基金托管人的指令应写明款项事由、支付时间、到账时间、金额、账户等，加盖预留印鉴并由被授权人签字。</w:t>
      </w:r>
    </w:p>
    <w:p w14:paraId="67C7B28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（三）指令的发送、确认及执行的时间和程序</w:t>
      </w:r>
    </w:p>
    <w:p w14:paraId="731895F8"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1.指令的发送</w:t>
      </w:r>
    </w:p>
    <w:p w14:paraId="113E3C63"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基金管理人发送指令应采用加密传真方式</w:t>
      </w:r>
      <w:r w:rsidR="00215762" w:rsidRPr="00FC4FBE">
        <w:rPr>
          <w:rFonts w:ascii="宋体" w:hAnsi="宋体" w:cs="Arial" w:hint="eastAsia"/>
          <w:sz w:val="24"/>
        </w:rPr>
        <w:t>或双方协商一致的其他方式</w:t>
      </w:r>
      <w:r w:rsidRPr="00FC4FBE">
        <w:rPr>
          <w:rFonts w:ascii="宋体" w:hAnsi="宋体" w:cs="Arial" w:hint="eastAsia"/>
          <w:sz w:val="24"/>
        </w:rPr>
        <w:t>。</w:t>
      </w:r>
    </w:p>
    <w:p w14:paraId="1B9F6E0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4E4C774E"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指令发出后，基金管理人应及时以电话方式向基金托管人确认。</w:t>
      </w:r>
    </w:p>
    <w:p w14:paraId="4CF3F150" w14:textId="56147072" w:rsidR="0099216A" w:rsidRPr="00FC4FBE" w:rsidRDefault="00203E5F" w:rsidP="00DB1463">
      <w:pPr>
        <w:adjustRightInd w:val="0"/>
        <w:snapToGrid w:val="0"/>
        <w:spacing w:line="360" w:lineRule="auto"/>
        <w:ind w:firstLine="480"/>
        <w:rPr>
          <w:rFonts w:ascii="宋体" w:hAnsi="宋体" w:cs="Arial"/>
          <w:sz w:val="24"/>
        </w:rPr>
      </w:pPr>
      <w:r w:rsidRPr="00FC4FBE">
        <w:rPr>
          <w:rFonts w:ascii="宋体" w:hAnsi="宋体" w:hint="eastAsia"/>
          <w:sz w:val="24"/>
        </w:rPr>
        <w:t>基金管理人应在银行间交易成交后，及时 将通知单、相关文件及划款指令加</w:t>
      </w:r>
      <w:r w:rsidRPr="00FC4FBE">
        <w:rPr>
          <w:rFonts w:ascii="宋体"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457D77FB"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2.指令的确认</w:t>
      </w:r>
    </w:p>
    <w:p w14:paraId="7970C3ED" w14:textId="21ED40A4"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203E5F" w:rsidRPr="00FC4FBE">
        <w:rPr>
          <w:rFonts w:ascii="宋体" w:hAnsi="宋体" w:cs="Arial" w:hint="eastAsia"/>
          <w:sz w:val="24"/>
        </w:rPr>
        <w:t>指令的要素是否齐全，并将指令所载签字和印鉴与授权通知进行表面真实性及权限范围核对，复核无误后应在规定期限内执行，不得延误</w:t>
      </w:r>
      <w:r w:rsidRPr="00FC4FBE">
        <w:rPr>
          <w:rFonts w:ascii="宋体" w:hAnsi="宋体" w:cs="Arial" w:hint="eastAsia"/>
          <w:sz w:val="24"/>
        </w:rPr>
        <w:t>，如有疑问必须及时通知基金管理人。</w:t>
      </w:r>
    </w:p>
    <w:p w14:paraId="761962F1"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3.指令的时间和执行</w:t>
      </w:r>
    </w:p>
    <w:p w14:paraId="57A9261F" w14:textId="28F4148C" w:rsidR="0099216A" w:rsidRPr="00FC4FBE" w:rsidRDefault="00D600B5" w:rsidP="00DB1463">
      <w:pPr>
        <w:pStyle w:val="aa"/>
        <w:spacing w:line="360" w:lineRule="auto"/>
        <w:ind w:firstLineChars="0"/>
        <w:rPr>
          <w:rFonts w:ascii="宋体" w:eastAsia="宋体" w:hAnsi="宋体" w:cs="Arial"/>
          <w:szCs w:val="24"/>
          <w:shd w:val="pct15" w:color="auto" w:fill="FFFFFF"/>
        </w:rPr>
      </w:pPr>
      <w:r w:rsidRPr="00FC4FBE">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FC4FBE">
        <w:rPr>
          <w:rFonts w:ascii="宋体" w:eastAsia="宋体" w:hAnsi="宋体" w:cs="Arial" w:hint="eastAsia"/>
        </w:rPr>
        <w:t>并相关</w:t>
      </w:r>
      <w:proofErr w:type="gramEnd"/>
      <w:r w:rsidRPr="00FC4FBE">
        <w:rPr>
          <w:rFonts w:ascii="宋体" w:eastAsia="宋体"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基金管理人应确保基金托管人在执行指令时，基金资金账户有足够的资金余额，在基金资金头寸充足的情况下，基金托管人对基金管理人符合法律法规、《基金合同》、本协议的指令不得拖延或拒绝执行。</w:t>
      </w:r>
    </w:p>
    <w:p w14:paraId="0F286A8D"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（四）基金管理人发送错误指令的情形和处理程序</w:t>
      </w:r>
    </w:p>
    <w:p w14:paraId="1C8C5D4B"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基金管理人发送错误指令的情形包括指令违反法律法规和基金合同，指令发送人员无权或超越权限发送指令。</w:t>
      </w:r>
    </w:p>
    <w:p w14:paraId="4FE3D751"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2C82CCB"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（五）基金托管人依照法律法规暂缓、拒绝执行指令的情形和处理程序</w:t>
      </w:r>
    </w:p>
    <w:p w14:paraId="046B56F2" w14:textId="77777777" w:rsidR="0099216A" w:rsidRPr="00FC4FBE" w:rsidRDefault="0099216A" w:rsidP="00DB1463">
      <w:pPr>
        <w:adjustRightInd w:val="0"/>
        <w:snapToGrid w:val="0"/>
        <w:spacing w:line="360" w:lineRule="auto"/>
        <w:ind w:firstLine="480"/>
        <w:rPr>
          <w:rFonts w:ascii="宋体" w:hAnsi="宋体" w:cs="Arial"/>
          <w:sz w:val="24"/>
        </w:rPr>
      </w:pPr>
      <w:proofErr w:type="gramStart"/>
      <w:r w:rsidRPr="00FC4FBE">
        <w:rPr>
          <w:rFonts w:ascii="宋体" w:hAnsi="宋体" w:cs="Arial" w:hint="eastAsia"/>
          <w:sz w:val="24"/>
        </w:rPr>
        <w:t>若基金</w:t>
      </w:r>
      <w:proofErr w:type="gramEnd"/>
      <w:r w:rsidRPr="00FC4FBE">
        <w:rPr>
          <w:rFonts w:ascii="宋体" w:hAnsi="宋体" w:cs="Arial" w:hint="eastAsia"/>
          <w:sz w:val="24"/>
        </w:rPr>
        <w:t>托管人发现基金管理人的指令违反法律法规，或者违反基金合同约定的，应当拒绝执行，立即通知基金管理人。</w:t>
      </w:r>
    </w:p>
    <w:p w14:paraId="24F3244F"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（六）基金托管人未按照基金管理人指令执行的处理方法</w:t>
      </w:r>
    </w:p>
    <w:p w14:paraId="1EC4AC7D" w14:textId="0E4DDF0F"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基金托管人由于自身原因，未按照基金管理人发送的指令执行并对基金财产</w:t>
      </w:r>
      <w:r w:rsidRPr="00FC4FBE">
        <w:rPr>
          <w:rFonts w:ascii="宋体" w:hAnsi="宋体" w:cs="Arial" w:hint="eastAsia"/>
          <w:sz w:val="24"/>
        </w:rPr>
        <w:lastRenderedPageBreak/>
        <w:t>或投资人造成</w:t>
      </w:r>
      <w:r w:rsidR="00806BE9" w:rsidRPr="00FC4FBE">
        <w:rPr>
          <w:rFonts w:ascii="宋体" w:hAnsi="宋体" w:cs="Arial" w:hint="eastAsia"/>
          <w:sz w:val="24"/>
        </w:rPr>
        <w:t>的直接</w:t>
      </w:r>
      <w:r w:rsidRPr="00FC4FBE">
        <w:rPr>
          <w:rFonts w:ascii="宋体" w:hAnsi="宋体" w:cs="Arial" w:hint="eastAsia"/>
          <w:sz w:val="24"/>
        </w:rPr>
        <w:t>损失，由基金托管人</w:t>
      </w:r>
      <w:r w:rsidR="000F3A96" w:rsidRPr="00FC4FBE">
        <w:rPr>
          <w:rFonts w:ascii="宋体" w:hAnsi="宋体" w:cs="Arial" w:hint="eastAsia"/>
          <w:sz w:val="24"/>
        </w:rPr>
        <w:t>赔偿由此造成的直接损失</w:t>
      </w:r>
      <w:r w:rsidR="007F31FA" w:rsidRPr="00FC4FBE">
        <w:rPr>
          <w:rFonts w:ascii="宋体" w:hAnsi="宋体" w:cs="Arial" w:hint="eastAsia"/>
          <w:sz w:val="24"/>
        </w:rPr>
        <w:t>。</w:t>
      </w:r>
    </w:p>
    <w:p w14:paraId="7A19FD51"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（七）更换被授权人员的程序</w:t>
      </w:r>
    </w:p>
    <w:p w14:paraId="5217F852" w14:textId="77777777" w:rsidR="0099216A" w:rsidRPr="00FC4FBE" w:rsidRDefault="004939B6"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C4FBE">
        <w:rPr>
          <w:rFonts w:ascii="宋体" w:hAnsi="宋体" w:cs="Arial" w:hint="eastAsia"/>
          <w:sz w:val="24"/>
        </w:rPr>
        <w:t>件内容</w:t>
      </w:r>
      <w:proofErr w:type="gramEnd"/>
      <w:r w:rsidRPr="00FC4FBE">
        <w:rPr>
          <w:rFonts w:ascii="宋体" w:hAnsi="宋体" w:cs="Arial" w:hint="eastAsia"/>
          <w:sz w:val="24"/>
        </w:rPr>
        <w:t>执行有关业务，如果新的授权文件正本与传真</w:t>
      </w:r>
      <w:proofErr w:type="gramStart"/>
      <w:r w:rsidRPr="00FC4FBE">
        <w:rPr>
          <w:rFonts w:ascii="宋体" w:hAnsi="宋体" w:cs="Arial" w:hint="eastAsia"/>
          <w:sz w:val="24"/>
        </w:rPr>
        <w:t>件内容</w:t>
      </w:r>
      <w:proofErr w:type="gramEnd"/>
      <w:r w:rsidRPr="00FC4FBE">
        <w:rPr>
          <w:rFonts w:ascii="宋体" w:hAnsi="宋体" w:cs="Arial" w:hint="eastAsia"/>
          <w:sz w:val="24"/>
        </w:rPr>
        <w:t>不同，由此产生的责任由</w:t>
      </w:r>
      <w:r w:rsidR="009C1E17" w:rsidRPr="00FC4FBE">
        <w:rPr>
          <w:rFonts w:ascii="宋体" w:hAnsi="宋体" w:cs="Arial" w:hint="eastAsia"/>
          <w:sz w:val="24"/>
        </w:rPr>
        <w:t>基金</w:t>
      </w:r>
      <w:r w:rsidRPr="00FC4FBE">
        <w:rPr>
          <w:rFonts w:ascii="宋体" w:hAnsi="宋体" w:cs="Arial" w:hint="eastAsia"/>
          <w:sz w:val="24"/>
        </w:rPr>
        <w:t>管理人承担</w:t>
      </w:r>
      <w:r w:rsidRPr="00FC4FBE">
        <w:rPr>
          <w:rFonts w:ascii="宋体" w:hAnsi="宋体" w:hint="eastAsia"/>
          <w:sz w:val="24"/>
        </w:rPr>
        <w:t>。</w:t>
      </w:r>
      <w:r w:rsidR="0099216A" w:rsidRPr="00FC4FBE">
        <w:rPr>
          <w:rFonts w:ascii="宋体" w:hAnsi="宋体" w:cs="Arial" w:hint="eastAsia"/>
          <w:sz w:val="24"/>
        </w:rPr>
        <w:t>基金托管人更换接受基金管理人指令的人员，应提前</w:t>
      </w:r>
      <w:r w:rsidR="00960A4C" w:rsidRPr="00FC4FBE">
        <w:rPr>
          <w:rFonts w:ascii="宋体" w:hAnsi="宋体" w:cs="Arial" w:hint="eastAsia"/>
          <w:sz w:val="24"/>
        </w:rPr>
        <w:t>通过录音电话</w:t>
      </w:r>
      <w:r w:rsidR="0099216A" w:rsidRPr="00FC4FBE">
        <w:rPr>
          <w:rFonts w:ascii="宋体" w:hAnsi="宋体" w:cs="Arial" w:hint="eastAsia"/>
          <w:sz w:val="24"/>
        </w:rPr>
        <w:t>通知基金管理人。</w:t>
      </w:r>
    </w:p>
    <w:p w14:paraId="7C9E5134"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（八）其他事项</w:t>
      </w:r>
    </w:p>
    <w:p w14:paraId="609E3BEA"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16D5BF2" w14:textId="77777777" w:rsidR="00962E13" w:rsidRPr="00FC4FBE" w:rsidRDefault="00001942" w:rsidP="00DF25C1">
      <w:pPr>
        <w:adjustRightInd w:val="0"/>
        <w:snapToGrid w:val="0"/>
        <w:spacing w:line="360" w:lineRule="auto"/>
        <w:ind w:firstLine="480"/>
        <w:rPr>
          <w:rFonts w:ascii="宋体" w:hAnsi="宋体" w:cs="Arial"/>
          <w:sz w:val="24"/>
        </w:rPr>
      </w:pPr>
      <w:r w:rsidRPr="00FC4FBE">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B6D27E2" w14:textId="77777777" w:rsidR="00DB1463" w:rsidRPr="00FC4FBE" w:rsidRDefault="00DB1463" w:rsidP="00DB1463">
      <w:pPr>
        <w:adjustRightInd w:val="0"/>
        <w:snapToGrid w:val="0"/>
        <w:spacing w:line="360" w:lineRule="auto"/>
        <w:ind w:firstLine="480"/>
        <w:rPr>
          <w:rFonts w:ascii="宋体" w:hAnsi="宋体" w:cs="Arial"/>
          <w:sz w:val="24"/>
        </w:rPr>
        <w:sectPr w:rsidR="00DB1463" w:rsidRPr="00FC4FBE">
          <w:pgSz w:w="11906" w:h="16838" w:code="9"/>
          <w:pgMar w:top="1418" w:right="1701" w:bottom="1418" w:left="1701" w:header="851" w:footer="992" w:gutter="0"/>
          <w:cols w:space="425"/>
          <w:docGrid w:type="lines" w:linePitch="312"/>
        </w:sectPr>
      </w:pPr>
    </w:p>
    <w:p w14:paraId="359FE231" w14:textId="460FF21B" w:rsidR="0099216A" w:rsidRPr="00FC4FBE" w:rsidRDefault="0099216A" w:rsidP="00DD2752">
      <w:pPr>
        <w:pStyle w:val="1"/>
        <w:rPr>
          <w:rFonts w:ascii="宋体" w:eastAsia="宋体" w:hAnsi="宋体"/>
        </w:rPr>
      </w:pPr>
      <w:bookmarkStart w:id="73" w:name="_Toc84133788"/>
      <w:bookmarkStart w:id="74" w:name="_Toc84234390"/>
      <w:bookmarkStart w:id="75" w:name="_Toc84234437"/>
      <w:bookmarkStart w:id="76" w:name="_Toc86204791"/>
      <w:bookmarkStart w:id="77" w:name="_Toc86223245"/>
      <w:bookmarkStart w:id="78" w:name="_Toc86225294"/>
      <w:bookmarkStart w:id="79" w:name="_Toc86649725"/>
      <w:bookmarkStart w:id="80" w:name="_Toc86726442"/>
      <w:bookmarkStart w:id="81" w:name="_Toc86727358"/>
      <w:bookmarkStart w:id="82" w:name="_Toc86737932"/>
      <w:bookmarkStart w:id="83" w:name="_Toc89163371"/>
      <w:bookmarkStart w:id="84" w:name="_Toc108512361"/>
      <w:bookmarkStart w:id="85" w:name="_Toc110761799"/>
      <w:bookmarkStart w:id="86" w:name="_Toc110765663"/>
      <w:bookmarkStart w:id="87" w:name="_Toc110830495"/>
      <w:bookmarkStart w:id="88" w:name="_Toc118212953"/>
      <w:bookmarkStart w:id="89" w:name="_Toc118774806"/>
      <w:bookmarkStart w:id="90" w:name="_Toc118972651"/>
      <w:bookmarkStart w:id="91" w:name="_Toc119402713"/>
      <w:bookmarkStart w:id="92" w:name="_Toc120435786"/>
      <w:bookmarkStart w:id="93" w:name="_Toc292465725"/>
      <w:bookmarkStart w:id="94" w:name="_Toc524418712"/>
      <w:r w:rsidRPr="00FC4FBE">
        <w:rPr>
          <w:rFonts w:ascii="宋体" w:eastAsia="宋体" w:hAnsi="宋体" w:hint="eastAsia"/>
        </w:rPr>
        <w:lastRenderedPageBreak/>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0D3C3AE" w14:textId="3948314D" w:rsidR="00FC4FBE" w:rsidRPr="00FC4FBE" w:rsidRDefault="001D0C59" w:rsidP="001D0C59">
      <w:pPr>
        <w:spacing w:line="360" w:lineRule="auto"/>
        <w:ind w:firstLineChars="200" w:firstLine="480"/>
        <w:rPr>
          <w:rFonts w:ascii="宋体" w:hAnsi="宋体"/>
          <w:bCs/>
          <w:sz w:val="24"/>
        </w:rPr>
      </w:pPr>
      <w:r w:rsidRPr="00FC4FBE">
        <w:rPr>
          <w:rFonts w:ascii="宋体" w:hAnsi="宋体" w:hint="eastAsia"/>
          <w:sz w:val="24"/>
        </w:rPr>
        <w:t>本产品参与交易所场内证券投资，采取托管人结算模式，</w:t>
      </w:r>
      <w:r w:rsidRPr="00FC4FBE">
        <w:rPr>
          <w:rFonts w:ascii="宋体" w:hAnsi="宋体" w:hint="eastAsia"/>
          <w:bCs/>
          <w:sz w:val="24"/>
        </w:rPr>
        <w:t>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502AC001" w14:textId="4947F070" w:rsidR="001D0C59" w:rsidRPr="00FC4FBE" w:rsidRDefault="001D0C59" w:rsidP="00FC4FBE">
      <w:pPr>
        <w:spacing w:line="360" w:lineRule="auto"/>
        <w:ind w:firstLineChars="200" w:firstLine="480"/>
        <w:rPr>
          <w:rFonts w:ascii="宋体" w:hAnsi="宋体"/>
        </w:rPr>
      </w:pPr>
      <w:r w:rsidRPr="00FC4FBE">
        <w:rPr>
          <w:rFonts w:ascii="宋体" w:hAnsi="宋体" w:hint="eastAsia"/>
          <w:sz w:val="24"/>
        </w:rPr>
        <w:t>基金管理人、基金托管人应遵守本</w:t>
      </w:r>
      <w:r w:rsidR="00BA6C11">
        <w:rPr>
          <w:rFonts w:ascii="宋体" w:hAnsi="宋体" w:hint="eastAsia"/>
          <w:sz w:val="24"/>
        </w:rPr>
        <w:t>托管协议</w:t>
      </w:r>
      <w:r w:rsidRPr="00FC4FBE">
        <w:rPr>
          <w:rFonts w:ascii="宋体" w:hAnsi="宋体" w:hint="eastAsia"/>
          <w:sz w:val="24"/>
        </w:rPr>
        <w:t>下述（一）和（二）之约定。</w:t>
      </w:r>
    </w:p>
    <w:p w14:paraId="51B54A84"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（一）选择证券买卖的证券经营机构</w:t>
      </w:r>
    </w:p>
    <w:p w14:paraId="32F88631" w14:textId="451F74D5"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基金管理人应设计选择证券买卖的证券经营机构的标准和程序。基金管理人负责选择证券经营机构，</w:t>
      </w:r>
      <w:r w:rsidR="00A93BF4" w:rsidRPr="00FC4FBE">
        <w:rPr>
          <w:rFonts w:ascii="宋体" w:hAnsi="宋体" w:cs="Arial" w:hint="eastAsia"/>
          <w:sz w:val="24"/>
        </w:rPr>
        <w:t>租</w:t>
      </w:r>
      <w:r w:rsidRPr="00FC4FBE">
        <w:rPr>
          <w:rFonts w:ascii="宋体" w:hAnsi="宋体" w:cs="Arial" w:hint="eastAsia"/>
          <w:sz w:val="24"/>
        </w:rPr>
        <w:t>用其交易单元作为基金的</w:t>
      </w:r>
      <w:r w:rsidR="00A93BF4" w:rsidRPr="00FC4FBE">
        <w:rPr>
          <w:rFonts w:ascii="宋体" w:hAnsi="宋体" w:cs="Arial" w:hint="eastAsia"/>
          <w:sz w:val="24"/>
        </w:rPr>
        <w:t>专用</w:t>
      </w:r>
      <w:r w:rsidRPr="00FC4FBE">
        <w:rPr>
          <w:rFonts w:ascii="宋体" w:hAnsi="宋体" w:cs="Arial" w:hint="eastAsia"/>
          <w:sz w:val="24"/>
        </w:rPr>
        <w:t>交易单元。基金管理人和被选中的证券经营机构签订委托协议，基金管理人应提前通知基金托管人，并</w:t>
      </w:r>
      <w:r w:rsidR="00D600B5" w:rsidRPr="00FC4FBE">
        <w:rPr>
          <w:rFonts w:ascii="宋体" w:hAnsi="宋体" w:cs="Arial" w:hint="eastAsia"/>
          <w:sz w:val="24"/>
        </w:rPr>
        <w:t>依据基金托管人要求提供相关资料，</w:t>
      </w:r>
      <w:r w:rsidRPr="00FC4FBE">
        <w:rPr>
          <w:rFonts w:ascii="宋体" w:hAnsi="宋体" w:cs="Arial" w:hint="eastAsia"/>
          <w:sz w:val="24"/>
        </w:rPr>
        <w:t>将被选中证券经营机构提供的《基金用户交易单</w:t>
      </w:r>
      <w:r w:rsidR="006127B7" w:rsidRPr="00FC4FBE">
        <w:rPr>
          <w:rFonts w:ascii="宋体" w:hAnsi="宋体" w:cs="Arial" w:hint="eastAsia"/>
          <w:sz w:val="24"/>
        </w:rPr>
        <w:t>元</w:t>
      </w:r>
      <w:r w:rsidRPr="00FC4FBE">
        <w:rPr>
          <w:rFonts w:ascii="宋体" w:hAnsi="宋体" w:cs="Arial" w:hint="eastAsia"/>
          <w:sz w:val="24"/>
        </w:rPr>
        <w:t>变更申请书》及时送达基金托管人，确保基金托管人申请接收结算数据。交易单元保证金由被选中的证券经营机构交付。基金管理人应根据有关规定，在基金的</w:t>
      </w:r>
      <w:r w:rsidR="005C65CB" w:rsidRPr="00FC4FBE">
        <w:rPr>
          <w:rFonts w:ascii="宋体" w:hAnsi="宋体" w:cs="Arial" w:hint="eastAsia"/>
          <w:sz w:val="24"/>
        </w:rPr>
        <w:t>中期报告</w:t>
      </w:r>
      <w:r w:rsidRPr="00FC4FBE">
        <w:rPr>
          <w:rFonts w:ascii="宋体" w:hAnsi="宋体" w:cs="Arial"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7EB56852" w14:textId="77777777" w:rsidR="00837F45" w:rsidRPr="00837F45" w:rsidRDefault="00837F45" w:rsidP="00837F45">
      <w:pPr>
        <w:adjustRightInd w:val="0"/>
        <w:snapToGrid w:val="0"/>
        <w:spacing w:line="360" w:lineRule="auto"/>
        <w:ind w:firstLineChars="200" w:firstLine="480"/>
        <w:rPr>
          <w:rFonts w:ascii="宋体" w:hAnsi="宋体" w:cs="Arial"/>
          <w:sz w:val="24"/>
        </w:rPr>
      </w:pPr>
      <w:r w:rsidRPr="00837F45">
        <w:rPr>
          <w:rFonts w:ascii="宋体" w:hAnsi="宋体" w:cs="Arial" w:hint="eastAsia"/>
          <w:sz w:val="24"/>
        </w:rPr>
        <w:t>本基金在开始进行期货投资之前，应与基金托管人、期货公司三方</w:t>
      </w:r>
      <w:proofErr w:type="gramStart"/>
      <w:r w:rsidRPr="00837F45">
        <w:rPr>
          <w:rFonts w:ascii="宋体" w:hAnsi="宋体" w:cs="Arial" w:hint="eastAsia"/>
          <w:sz w:val="24"/>
        </w:rPr>
        <w:t>一同就</w:t>
      </w:r>
      <w:proofErr w:type="gramEnd"/>
      <w:r w:rsidRPr="00837F45">
        <w:rPr>
          <w:rFonts w:ascii="宋体" w:hAnsi="宋体" w:cs="Arial" w:hint="eastAsia"/>
          <w:sz w:val="24"/>
        </w:rPr>
        <w:t>期货开户、清算、估值、交收等事宜另行签署《期货投资托管操作三方备忘录》。</w:t>
      </w:r>
    </w:p>
    <w:p w14:paraId="678D4DDC" w14:textId="254D7804" w:rsidR="00997A08" w:rsidRPr="00FC4FBE" w:rsidRDefault="00997A08" w:rsidP="00997A08">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本基金参加</w:t>
      </w:r>
      <w:r w:rsidR="00930E01">
        <w:rPr>
          <w:rFonts w:ascii="宋体" w:hAnsi="宋体" w:cs="Arial" w:hint="eastAsia"/>
          <w:sz w:val="24"/>
        </w:rPr>
        <w:t>股票期权</w:t>
      </w:r>
      <w:r w:rsidRPr="00FC4FBE">
        <w:rPr>
          <w:rFonts w:ascii="宋体" w:hAnsi="宋体" w:cs="Arial" w:hint="eastAsia"/>
          <w:sz w:val="24"/>
        </w:rPr>
        <w:t>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w:t>
      </w:r>
      <w:r w:rsidR="00930E01">
        <w:rPr>
          <w:rFonts w:ascii="宋体" w:hAnsi="宋体" w:cs="Arial" w:hint="eastAsia"/>
          <w:sz w:val="24"/>
        </w:rPr>
        <w:t>股票期权</w:t>
      </w:r>
      <w:r w:rsidRPr="00FC4FBE">
        <w:rPr>
          <w:rFonts w:ascii="宋体" w:hAnsi="宋体" w:cs="Arial" w:hint="eastAsia"/>
          <w:sz w:val="24"/>
        </w:rPr>
        <w:t>交易。</w:t>
      </w:r>
    </w:p>
    <w:p w14:paraId="0340D049"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（二）基金投资证券后的清算交收安排</w:t>
      </w:r>
    </w:p>
    <w:p w14:paraId="1A1668D5" w14:textId="0541DBEA" w:rsidR="00E30F2D" w:rsidRPr="00FC4FBE" w:rsidRDefault="00E30F2D" w:rsidP="00E30F2D">
      <w:pPr>
        <w:adjustRightInd w:val="0"/>
        <w:snapToGrid w:val="0"/>
        <w:ind w:firstLine="480"/>
        <w:rPr>
          <w:rFonts w:ascii="宋体" w:hAnsi="宋体" w:cs="Arial"/>
          <w:sz w:val="24"/>
        </w:rPr>
      </w:pPr>
      <w:r w:rsidRPr="00FC4FBE">
        <w:rPr>
          <w:rFonts w:ascii="宋体" w:hAnsi="宋体" w:cs="Arial" w:hint="eastAsia"/>
          <w:sz w:val="24"/>
        </w:rPr>
        <w:t>1</w:t>
      </w:r>
      <w:r w:rsidR="00FC4FBE">
        <w:rPr>
          <w:rFonts w:ascii="宋体" w:hAnsi="宋体" w:cs="Arial"/>
          <w:sz w:val="24"/>
        </w:rPr>
        <w:t>.</w:t>
      </w:r>
      <w:r w:rsidRPr="00FC4FBE">
        <w:rPr>
          <w:rFonts w:ascii="宋体" w:hAnsi="宋体" w:cs="Arial" w:hint="eastAsia"/>
          <w:sz w:val="24"/>
        </w:rPr>
        <w:t>结算备付金与保证金</w:t>
      </w:r>
    </w:p>
    <w:p w14:paraId="68C0644E" w14:textId="77777777" w:rsidR="00E30F2D" w:rsidRPr="00FC4FBE" w:rsidRDefault="00E30F2D" w:rsidP="00E30F2D">
      <w:pPr>
        <w:spacing w:line="360" w:lineRule="auto"/>
        <w:ind w:firstLineChars="200" w:firstLine="480"/>
        <w:rPr>
          <w:rFonts w:ascii="宋体" w:hAnsi="宋体"/>
          <w:bCs/>
          <w:sz w:val="24"/>
        </w:rPr>
      </w:pPr>
      <w:r w:rsidRPr="00FC4FBE">
        <w:rPr>
          <w:rFonts w:ascii="宋体" w:hAnsi="宋体" w:hint="eastAsia"/>
          <w:bCs/>
          <w:sz w:val="24"/>
        </w:rPr>
        <w:t>中国证券登记结算有限责任公司分别于每月前</w:t>
      </w:r>
      <w:r w:rsidRPr="00FC4FBE">
        <w:rPr>
          <w:rFonts w:ascii="宋体" w:hAnsi="宋体"/>
          <w:bCs/>
          <w:sz w:val="24"/>
        </w:rPr>
        <w:t>6个交易日</w:t>
      </w:r>
      <w:r w:rsidRPr="00FC4FBE">
        <w:rPr>
          <w:rFonts w:ascii="宋体" w:hAnsi="宋体" w:hint="eastAsia"/>
          <w:bCs/>
          <w:sz w:val="24"/>
        </w:rPr>
        <w:t>及每月前</w:t>
      </w:r>
      <w:r w:rsidRPr="00FC4FBE">
        <w:rPr>
          <w:rFonts w:ascii="宋体" w:hAnsi="宋体"/>
          <w:bCs/>
          <w:sz w:val="24"/>
        </w:rPr>
        <w:t>3个交易日内，对结算参与人最低备付金限额与结算保证金限额进行重新核算、调整。基金托管人</w:t>
      </w:r>
      <w:r w:rsidRPr="00FC4FBE">
        <w:rPr>
          <w:rFonts w:ascii="宋体" w:hAnsi="宋体" w:hint="eastAsia"/>
          <w:bCs/>
          <w:sz w:val="24"/>
        </w:rPr>
        <w:t>应分别于每月前</w:t>
      </w:r>
      <w:r w:rsidRPr="00FC4FBE">
        <w:rPr>
          <w:rFonts w:ascii="宋体" w:hAnsi="宋体"/>
          <w:bCs/>
          <w:sz w:val="24"/>
        </w:rPr>
        <w:t>3个交易日内及结算保证金调整当日通过《资金账户报告》通知基金管理人</w:t>
      </w:r>
      <w:r w:rsidRPr="00FC4FBE">
        <w:rPr>
          <w:rFonts w:ascii="宋体" w:hAnsi="宋体" w:hint="eastAsia"/>
          <w:bCs/>
          <w:sz w:val="24"/>
        </w:rPr>
        <w:t>本基金最低备付金调整金额以及调整后的结算保证金金额。</w:t>
      </w:r>
      <w:r w:rsidRPr="00FC4FBE">
        <w:rPr>
          <w:rFonts w:ascii="宋体" w:hAnsi="宋体" w:hint="eastAsia"/>
          <w:sz w:val="24"/>
        </w:rPr>
        <w:t>基金</w:t>
      </w:r>
      <w:r w:rsidRPr="00FC4FBE">
        <w:rPr>
          <w:rFonts w:ascii="宋体" w:hAnsi="宋体" w:hint="eastAsia"/>
          <w:sz w:val="24"/>
        </w:rPr>
        <w:lastRenderedPageBreak/>
        <w:t>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sidRPr="00FC4FBE">
        <w:rPr>
          <w:rFonts w:ascii="宋体" w:hAnsi="宋体" w:hint="eastAsia"/>
          <w:sz w:val="24"/>
        </w:rPr>
        <w:t>视基金</w:t>
      </w:r>
      <w:proofErr w:type="gramEnd"/>
      <w:r w:rsidRPr="00FC4FBE">
        <w:rPr>
          <w:rFonts w:ascii="宋体" w:hAnsi="宋体" w:hint="eastAsia"/>
          <w:sz w:val="24"/>
        </w:rPr>
        <w:t>托管人最低结算备付金比例计收方式分别于下列时点补足透支金额：</w:t>
      </w:r>
    </w:p>
    <w:p w14:paraId="37D4F5A1" w14:textId="77777777" w:rsidR="00E30F2D" w:rsidRPr="00FC4FBE" w:rsidRDefault="00E30F2D" w:rsidP="00E30F2D">
      <w:pPr>
        <w:spacing w:line="360" w:lineRule="auto"/>
        <w:ind w:firstLineChars="200" w:firstLine="480"/>
        <w:rPr>
          <w:rFonts w:ascii="宋体" w:hAnsi="宋体"/>
          <w:sz w:val="24"/>
        </w:rPr>
      </w:pPr>
      <w:r w:rsidRPr="00FC4FBE">
        <w:rPr>
          <w:rFonts w:ascii="宋体" w:hAnsi="宋体" w:hint="eastAsia"/>
          <w:sz w:val="24"/>
        </w:rPr>
        <w:t>（</w:t>
      </w:r>
      <w:r w:rsidRPr="00FC4FBE">
        <w:rPr>
          <w:rFonts w:ascii="宋体" w:hAnsi="宋体"/>
          <w:sz w:val="24"/>
        </w:rPr>
        <w:t>1）固定备付金比例</w:t>
      </w:r>
      <w:r w:rsidRPr="00FC4FBE">
        <w:rPr>
          <w:rFonts w:ascii="宋体" w:hAnsi="宋体" w:hint="eastAsia"/>
          <w:sz w:val="24"/>
        </w:rPr>
        <w:t>计收方式下，基金管理人应在调整最低备付金、结算保证金当日上午</w:t>
      </w:r>
      <w:r w:rsidRPr="00FC4FBE">
        <w:rPr>
          <w:rFonts w:ascii="宋体" w:hAnsi="宋体"/>
          <w:sz w:val="24"/>
        </w:rPr>
        <w:t>11</w:t>
      </w:r>
      <w:r w:rsidRPr="00FC4FBE">
        <w:rPr>
          <w:rFonts w:ascii="宋体" w:hAnsi="宋体" w:hint="eastAsia"/>
          <w:sz w:val="24"/>
        </w:rPr>
        <w:t>：</w:t>
      </w:r>
      <w:r w:rsidRPr="00FC4FBE">
        <w:rPr>
          <w:rFonts w:ascii="宋体" w:hAnsi="宋体"/>
          <w:sz w:val="24"/>
        </w:rPr>
        <w:t>00之前补足</w:t>
      </w:r>
      <w:r w:rsidRPr="00FC4FBE">
        <w:rPr>
          <w:rFonts w:ascii="宋体" w:hAnsi="宋体" w:hint="eastAsia"/>
          <w:sz w:val="24"/>
        </w:rPr>
        <w:t>金额。</w:t>
      </w:r>
    </w:p>
    <w:p w14:paraId="7FDFED89" w14:textId="77777777" w:rsidR="00E30F2D" w:rsidRPr="00FC4FBE" w:rsidRDefault="00E30F2D" w:rsidP="00E30F2D">
      <w:pPr>
        <w:spacing w:line="360" w:lineRule="auto"/>
        <w:ind w:firstLineChars="200" w:firstLine="480"/>
        <w:rPr>
          <w:rFonts w:ascii="宋体" w:hAnsi="宋体" w:cs="Arial"/>
          <w:sz w:val="24"/>
        </w:rPr>
      </w:pPr>
      <w:r w:rsidRPr="00FC4FBE">
        <w:rPr>
          <w:rFonts w:ascii="宋体" w:hAnsi="宋体" w:hint="eastAsia"/>
          <w:sz w:val="24"/>
        </w:rPr>
        <w:t>（</w:t>
      </w:r>
      <w:r w:rsidRPr="00FC4FBE">
        <w:rPr>
          <w:rFonts w:ascii="宋体" w:hAnsi="宋体"/>
          <w:sz w:val="24"/>
        </w:rPr>
        <w:t>2）差异化备付金比例</w:t>
      </w:r>
      <w:r w:rsidRPr="00FC4FBE">
        <w:rPr>
          <w:rFonts w:ascii="宋体" w:hAnsi="宋体" w:hint="eastAsia"/>
          <w:sz w:val="24"/>
        </w:rPr>
        <w:t>计收方式下，基金管理人应最晚于资金</w:t>
      </w:r>
      <w:proofErr w:type="gramStart"/>
      <w:r w:rsidRPr="00FC4FBE">
        <w:rPr>
          <w:rFonts w:ascii="宋体" w:hAnsi="宋体" w:hint="eastAsia"/>
          <w:sz w:val="24"/>
        </w:rPr>
        <w:t>交收日上午</w:t>
      </w:r>
      <w:proofErr w:type="gramEnd"/>
      <w:r w:rsidRPr="00FC4FBE">
        <w:rPr>
          <w:rFonts w:ascii="宋体" w:hAnsi="宋体"/>
          <w:sz w:val="24"/>
        </w:rPr>
        <w:t>8：30前补足金额</w:t>
      </w:r>
      <w:r w:rsidRPr="00FC4FBE">
        <w:rPr>
          <w:rFonts w:ascii="宋体" w:hAnsi="宋体" w:hint="eastAsia"/>
          <w:sz w:val="24"/>
        </w:rPr>
        <w:t>。</w:t>
      </w:r>
    </w:p>
    <w:p w14:paraId="09D96D0F" w14:textId="6736C250" w:rsidR="00E2000D" w:rsidRPr="00FC4FBE" w:rsidRDefault="00E30F2D" w:rsidP="00DB1463">
      <w:pPr>
        <w:adjustRightInd w:val="0"/>
        <w:snapToGrid w:val="0"/>
        <w:spacing w:line="360" w:lineRule="auto"/>
        <w:ind w:firstLine="480"/>
        <w:rPr>
          <w:rFonts w:ascii="宋体" w:hAnsi="宋体" w:cs="Arial"/>
          <w:sz w:val="24"/>
        </w:rPr>
      </w:pPr>
      <w:r w:rsidRPr="00FC4FBE">
        <w:rPr>
          <w:rFonts w:ascii="宋体" w:hAnsi="宋体"/>
          <w:bCs/>
          <w:sz w:val="24"/>
        </w:rPr>
        <w:t>2</w:t>
      </w:r>
      <w:r w:rsidR="00FC4FBE">
        <w:rPr>
          <w:rFonts w:ascii="宋体" w:hAnsi="宋体"/>
          <w:bCs/>
          <w:sz w:val="24"/>
        </w:rPr>
        <w:t>.</w:t>
      </w:r>
      <w:r w:rsidRPr="00FC4FBE">
        <w:rPr>
          <w:rFonts w:ascii="宋体" w:hAnsi="宋体"/>
          <w:bCs/>
          <w:sz w:val="24"/>
        </w:rPr>
        <w:t>清算交收</w:t>
      </w:r>
    </w:p>
    <w:p w14:paraId="7539973C"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D6BE13E" w14:textId="2802090C"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如果因为基金托管人自身原因在清算上造成基金财产的</w:t>
      </w:r>
      <w:r w:rsidR="00A52E38" w:rsidRPr="00FC4FBE">
        <w:rPr>
          <w:rFonts w:ascii="宋体" w:hAnsi="宋体" w:cs="Arial" w:hint="eastAsia"/>
          <w:sz w:val="24"/>
        </w:rPr>
        <w:t>直接</w:t>
      </w:r>
      <w:r w:rsidRPr="00FC4FBE">
        <w:rPr>
          <w:rFonts w:ascii="宋体" w:hAnsi="宋体" w:cs="Arial" w:hint="eastAsia"/>
          <w:sz w:val="24"/>
        </w:rPr>
        <w:t>损失，应由基金托管人负责赔偿</w:t>
      </w:r>
      <w:r w:rsidR="00A52E38" w:rsidRPr="00FC4FBE">
        <w:rPr>
          <w:rFonts w:ascii="宋体" w:hAnsi="宋体" w:cs="Arial" w:hint="eastAsia"/>
          <w:sz w:val="24"/>
        </w:rPr>
        <w:t>，但因中国人民银行、中国结算和银行间市场登记结算机构资金结算系统以及其他机构的结算系统发生故障等</w:t>
      </w:r>
      <w:proofErr w:type="gramStart"/>
      <w:r w:rsidR="00A52E38" w:rsidRPr="00FC4FBE">
        <w:rPr>
          <w:rFonts w:ascii="宋体" w:hAnsi="宋体" w:cs="Arial" w:hint="eastAsia"/>
          <w:sz w:val="24"/>
        </w:rPr>
        <w:t>非基金</w:t>
      </w:r>
      <w:proofErr w:type="gramEnd"/>
      <w:r w:rsidR="00A52E38" w:rsidRPr="00FC4FBE">
        <w:rPr>
          <w:rFonts w:ascii="宋体" w:hAnsi="宋体" w:cs="Arial" w:hint="eastAsia"/>
          <w:sz w:val="24"/>
        </w:rPr>
        <w:t>托管人的过错造成清算资金无法按时到账的情形，基金托管人</w:t>
      </w:r>
      <w:r w:rsidR="00735214">
        <w:rPr>
          <w:rFonts w:ascii="宋体" w:hAnsi="宋体" w:cs="Arial" w:hint="eastAsia"/>
          <w:sz w:val="24"/>
        </w:rPr>
        <w:t>不承担任何责任</w:t>
      </w:r>
      <w:r w:rsidRPr="00FC4FBE">
        <w:rPr>
          <w:rFonts w:ascii="宋体"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9B0D84" w:rsidRPr="00FC4FBE">
        <w:rPr>
          <w:rFonts w:ascii="宋体" w:hAnsi="宋体" w:cs="Arial" w:hint="eastAsia"/>
          <w:sz w:val="24"/>
        </w:rPr>
        <w:t>及质押</w:t>
      </w:r>
      <w:proofErr w:type="gramStart"/>
      <w:r w:rsidR="009B0D84" w:rsidRPr="00FC4FBE">
        <w:rPr>
          <w:rFonts w:ascii="宋体" w:hAnsi="宋体" w:cs="Arial" w:hint="eastAsia"/>
          <w:sz w:val="24"/>
        </w:rPr>
        <w:t>券</w:t>
      </w:r>
      <w:proofErr w:type="gramEnd"/>
      <w:r w:rsidR="009B0D84" w:rsidRPr="00FC4FBE">
        <w:rPr>
          <w:rFonts w:ascii="宋体" w:hAnsi="宋体" w:cs="Arial" w:hint="eastAsia"/>
          <w:sz w:val="24"/>
        </w:rPr>
        <w:t>欠库</w:t>
      </w:r>
      <w:r w:rsidRPr="00FC4FBE">
        <w:rPr>
          <w:rFonts w:ascii="宋体" w:hAnsi="宋体" w:cs="Arial" w:hint="eastAsia"/>
          <w:sz w:val="24"/>
        </w:rPr>
        <w:t>等原因造成基金投资清算困难和风险的，基金托管人</w:t>
      </w:r>
      <w:r w:rsidR="009B0D84" w:rsidRPr="00FC4FBE">
        <w:rPr>
          <w:rFonts w:ascii="宋体" w:hAnsi="宋体" w:cs="Arial" w:hint="eastAsia"/>
          <w:sz w:val="24"/>
        </w:rPr>
        <w:t>在预清算结束后应通知基金管理人预透支和预欠库事项，基金管理人应保持联系方式畅通，后续补缴等事宜</w:t>
      </w:r>
      <w:r w:rsidRPr="00FC4FBE">
        <w:rPr>
          <w:rFonts w:ascii="宋体" w:hAnsi="宋体" w:cs="Arial" w:hint="eastAsia"/>
          <w:sz w:val="24"/>
        </w:rPr>
        <w:t>由基金管理人负责解决，由此给基金托管人、本基金和基金托管人托管的其他资产造成的直接损失由基金管理人承担。</w:t>
      </w:r>
    </w:p>
    <w:p w14:paraId="110F56C6" w14:textId="4AEB5757" w:rsidR="007B5717" w:rsidRPr="00FC4FBE" w:rsidRDefault="009318B8" w:rsidP="007B5717">
      <w:pPr>
        <w:spacing w:line="360" w:lineRule="auto"/>
        <w:ind w:firstLineChars="200" w:firstLine="480"/>
        <w:rPr>
          <w:rFonts w:ascii="宋体" w:hAnsi="宋体"/>
          <w:sz w:val="24"/>
        </w:rPr>
      </w:pPr>
      <w:r w:rsidRPr="00FC4FBE">
        <w:rPr>
          <w:rFonts w:ascii="宋体" w:hAnsi="宋体" w:cs="宋体" w:hint="eastAsia"/>
          <w:color w:val="000000"/>
          <w:kern w:val="0"/>
          <w:sz w:val="24"/>
        </w:rPr>
        <w:t>基金管理人应采取合理、必要措施，确保T日日终有足够的资金头寸完成 T+1日的投资交易资金结算；如因基金管理</w:t>
      </w:r>
      <w:proofErr w:type="gramStart"/>
      <w:r w:rsidRPr="00FC4FBE">
        <w:rPr>
          <w:rFonts w:ascii="宋体" w:hAnsi="宋体" w:cs="宋体" w:hint="eastAsia"/>
          <w:color w:val="000000"/>
          <w:kern w:val="0"/>
          <w:sz w:val="24"/>
        </w:rPr>
        <w:t>人原因</w:t>
      </w:r>
      <w:proofErr w:type="gramEnd"/>
      <w:r w:rsidRPr="00FC4FBE">
        <w:rPr>
          <w:rFonts w:ascii="宋体" w:hAnsi="宋体" w:cs="宋体" w:hint="eastAsia"/>
          <w:color w:val="000000"/>
          <w:kern w:val="0"/>
          <w:sz w:val="24"/>
        </w:rPr>
        <w:t>导致资金头寸不足，基金管理人应</w:t>
      </w:r>
      <w:proofErr w:type="gramStart"/>
      <w:r w:rsidR="007B5717" w:rsidRPr="00FC4FBE">
        <w:rPr>
          <w:rFonts w:ascii="宋体" w:hAnsi="宋体" w:hint="eastAsia"/>
          <w:sz w:val="24"/>
        </w:rPr>
        <w:t>视基金</w:t>
      </w:r>
      <w:proofErr w:type="gramEnd"/>
      <w:r w:rsidR="007B5717" w:rsidRPr="00FC4FBE">
        <w:rPr>
          <w:rFonts w:ascii="宋体" w:hAnsi="宋体" w:hint="eastAsia"/>
          <w:sz w:val="24"/>
        </w:rPr>
        <w:t>托管</w:t>
      </w:r>
      <w:r w:rsidR="007B5717" w:rsidRPr="00FC4FBE">
        <w:rPr>
          <w:rFonts w:ascii="宋体" w:hAnsi="宋体"/>
          <w:sz w:val="24"/>
        </w:rPr>
        <w:t>人</w:t>
      </w:r>
      <w:r w:rsidR="007B5717" w:rsidRPr="00FC4FBE">
        <w:rPr>
          <w:rFonts w:ascii="宋体" w:hAnsi="宋体" w:hint="eastAsia"/>
          <w:sz w:val="24"/>
        </w:rPr>
        <w:t>最低结算备付金比例计收方式分别于下列时点补足透支金额：</w:t>
      </w:r>
    </w:p>
    <w:p w14:paraId="14809D8F" w14:textId="77777777" w:rsidR="007B5717" w:rsidRPr="00FC4FBE" w:rsidRDefault="007B5717" w:rsidP="007B5717">
      <w:pPr>
        <w:spacing w:line="360" w:lineRule="auto"/>
        <w:ind w:firstLineChars="200" w:firstLine="480"/>
        <w:rPr>
          <w:rFonts w:ascii="宋体" w:hAnsi="宋体"/>
          <w:sz w:val="24"/>
        </w:rPr>
      </w:pPr>
      <w:r w:rsidRPr="00FC4FBE">
        <w:rPr>
          <w:rFonts w:ascii="宋体" w:hAnsi="宋体" w:hint="eastAsia"/>
          <w:sz w:val="24"/>
        </w:rPr>
        <w:t>（</w:t>
      </w:r>
      <w:r w:rsidRPr="00FC4FBE">
        <w:rPr>
          <w:rFonts w:ascii="宋体" w:hAnsi="宋体"/>
          <w:sz w:val="24"/>
        </w:rPr>
        <w:t>1）固定备付金比例计收方式下，</w:t>
      </w:r>
      <w:r w:rsidRPr="00FC4FBE">
        <w:rPr>
          <w:rFonts w:ascii="宋体" w:hAnsi="宋体" w:hint="eastAsia"/>
          <w:sz w:val="24"/>
        </w:rPr>
        <w:t>基金</w:t>
      </w:r>
      <w:r w:rsidRPr="00FC4FBE">
        <w:rPr>
          <w:rFonts w:ascii="宋体" w:hAnsi="宋体"/>
          <w:sz w:val="24"/>
        </w:rPr>
        <w:t>管理人应</w:t>
      </w:r>
      <w:r w:rsidRPr="00FC4FBE">
        <w:rPr>
          <w:rFonts w:ascii="宋体" w:hAnsi="宋体" w:hint="eastAsia"/>
          <w:sz w:val="24"/>
        </w:rPr>
        <w:t>最晚于资金</w:t>
      </w:r>
      <w:proofErr w:type="gramStart"/>
      <w:r w:rsidRPr="00FC4FBE">
        <w:rPr>
          <w:rFonts w:ascii="宋体" w:hAnsi="宋体" w:hint="eastAsia"/>
          <w:sz w:val="24"/>
        </w:rPr>
        <w:t>交收日上午</w:t>
      </w:r>
      <w:proofErr w:type="gramEnd"/>
      <w:r w:rsidRPr="00FC4FBE">
        <w:rPr>
          <w:rFonts w:ascii="宋体" w:hAnsi="宋体"/>
          <w:sz w:val="24"/>
        </w:rPr>
        <w:t>11</w:t>
      </w:r>
      <w:r w:rsidRPr="00FC4FBE">
        <w:rPr>
          <w:rFonts w:ascii="宋体" w:hAnsi="宋体" w:hint="eastAsia"/>
          <w:sz w:val="24"/>
        </w:rPr>
        <w:t>：</w:t>
      </w:r>
      <w:r w:rsidRPr="00FC4FBE">
        <w:rPr>
          <w:rFonts w:ascii="宋体" w:hAnsi="宋体"/>
          <w:sz w:val="24"/>
        </w:rPr>
        <w:t>00前补足金额。</w:t>
      </w:r>
    </w:p>
    <w:p w14:paraId="6EACD885" w14:textId="3F73D506" w:rsidR="009318B8" w:rsidRPr="00FC4FBE" w:rsidRDefault="007B5717" w:rsidP="007B5717">
      <w:pPr>
        <w:adjustRightInd w:val="0"/>
        <w:snapToGrid w:val="0"/>
        <w:spacing w:line="360" w:lineRule="auto"/>
        <w:ind w:firstLine="480"/>
        <w:rPr>
          <w:rFonts w:ascii="宋体" w:hAnsi="宋体" w:cs="宋体"/>
          <w:color w:val="000000"/>
          <w:kern w:val="0"/>
          <w:sz w:val="24"/>
        </w:rPr>
      </w:pPr>
      <w:r w:rsidRPr="00FC4FBE">
        <w:rPr>
          <w:rFonts w:ascii="宋体" w:hAnsi="宋体" w:hint="eastAsia"/>
          <w:sz w:val="24"/>
        </w:rPr>
        <w:t>（</w:t>
      </w:r>
      <w:r w:rsidRPr="00FC4FBE">
        <w:rPr>
          <w:rFonts w:ascii="宋体" w:hAnsi="宋体"/>
          <w:sz w:val="24"/>
        </w:rPr>
        <w:t>2）差异化备付金比例计收方式下，</w:t>
      </w:r>
      <w:r w:rsidRPr="00FC4FBE">
        <w:rPr>
          <w:rFonts w:ascii="宋体" w:hAnsi="宋体" w:hint="eastAsia"/>
          <w:sz w:val="24"/>
        </w:rPr>
        <w:t>基金</w:t>
      </w:r>
      <w:r w:rsidRPr="00FC4FBE">
        <w:rPr>
          <w:rFonts w:ascii="宋体" w:hAnsi="宋体"/>
          <w:sz w:val="24"/>
        </w:rPr>
        <w:t>管理人应最晚于资金</w:t>
      </w:r>
      <w:proofErr w:type="gramStart"/>
      <w:r w:rsidRPr="00FC4FBE">
        <w:rPr>
          <w:rFonts w:ascii="宋体" w:hAnsi="宋体"/>
          <w:sz w:val="24"/>
        </w:rPr>
        <w:t>交收日</w:t>
      </w:r>
      <w:r w:rsidRPr="00FC4FBE">
        <w:rPr>
          <w:rFonts w:ascii="宋体" w:hAnsi="宋体" w:hint="eastAsia"/>
          <w:sz w:val="24"/>
        </w:rPr>
        <w:t>上午</w:t>
      </w:r>
      <w:proofErr w:type="gramEnd"/>
      <w:r w:rsidRPr="00FC4FBE">
        <w:rPr>
          <w:rFonts w:ascii="宋体" w:hAnsi="宋体"/>
          <w:sz w:val="24"/>
        </w:rPr>
        <w:t>8：30前补足金额</w:t>
      </w:r>
      <w:r w:rsidRPr="00FC4FBE">
        <w:rPr>
          <w:rFonts w:ascii="宋体" w:hAnsi="宋体" w:cs="宋体" w:hint="eastAsia"/>
          <w:color w:val="000000"/>
          <w:kern w:val="0"/>
          <w:sz w:val="24"/>
        </w:rPr>
        <w:t>。</w:t>
      </w:r>
      <w:r w:rsidR="009318B8" w:rsidRPr="00FC4FBE">
        <w:rPr>
          <w:rFonts w:ascii="宋体" w:hAnsi="宋体" w:cs="宋体" w:hint="eastAsia"/>
          <w:color w:val="000000"/>
          <w:kern w:val="0"/>
          <w:sz w:val="24"/>
        </w:rPr>
        <w:t>如果未遵循上述规定备足资金头寸，影响基金资产的清算交收及</w:t>
      </w:r>
      <w:r w:rsidR="009318B8" w:rsidRPr="00FC4FBE">
        <w:rPr>
          <w:rFonts w:ascii="宋体" w:hAnsi="宋体" w:cs="宋体" w:hint="eastAsia"/>
          <w:color w:val="000000"/>
          <w:kern w:val="0"/>
          <w:sz w:val="24"/>
        </w:rPr>
        <w:lastRenderedPageBreak/>
        <w:t>基金托管人与中国证券登记结算有限公司之间的一级清算，由此给基金托管人、基金资产及基金托管人托管的其他资产造成的直接损失由基金管理人负责。</w:t>
      </w:r>
    </w:p>
    <w:p w14:paraId="77FB4DB7" w14:textId="0A211F9A" w:rsidR="0099216A" w:rsidRPr="00FC4FBE" w:rsidRDefault="0099216A" w:rsidP="001C2E00">
      <w:pPr>
        <w:adjustRightInd w:val="0"/>
        <w:snapToGrid w:val="0"/>
        <w:spacing w:line="360" w:lineRule="auto"/>
        <w:ind w:firstLine="480"/>
        <w:rPr>
          <w:rFonts w:ascii="宋体" w:hAnsi="宋体" w:cs="Arial"/>
          <w:sz w:val="24"/>
        </w:rPr>
      </w:pPr>
      <w:r w:rsidRPr="00FC4FBE">
        <w:rPr>
          <w:rFonts w:ascii="宋体" w:hAnsi="宋体" w:cs="Arial" w:hint="eastAsia"/>
          <w:sz w:val="24"/>
        </w:rPr>
        <w:t>基金管理人应保证基金托管人在执行基金管理人发送的划款指令时，基金银行账户或资金交收账户</w:t>
      </w:r>
      <w:r w:rsidR="00653FCF" w:rsidRPr="00FC4FBE">
        <w:rPr>
          <w:rFonts w:ascii="宋体" w:hAnsi="宋体" w:cs="Arial" w:hint="eastAsia"/>
          <w:sz w:val="24"/>
        </w:rPr>
        <w:t>（</w:t>
      </w:r>
      <w:proofErr w:type="gramStart"/>
      <w:r w:rsidRPr="00FC4FBE">
        <w:rPr>
          <w:rFonts w:ascii="宋体" w:hAnsi="宋体" w:cs="Arial" w:hint="eastAsia"/>
          <w:sz w:val="24"/>
        </w:rPr>
        <w:t>除登记公司收保或</w:t>
      </w:r>
      <w:proofErr w:type="gramEnd"/>
      <w:r w:rsidRPr="00FC4FBE">
        <w:rPr>
          <w:rFonts w:ascii="宋体" w:hAnsi="宋体" w:cs="Arial" w:hint="eastAsia"/>
          <w:sz w:val="24"/>
        </w:rPr>
        <w:t>冻结资金外</w:t>
      </w:r>
      <w:r w:rsidR="00653FCF" w:rsidRPr="00FC4FBE">
        <w:rPr>
          <w:rFonts w:ascii="宋体" w:hAnsi="宋体" w:cs="Arial" w:hint="eastAsia"/>
          <w:sz w:val="24"/>
        </w:rPr>
        <w:t>）</w:t>
      </w:r>
      <w:r w:rsidRPr="00FC4FBE">
        <w:rPr>
          <w:rFonts w:ascii="宋体" w:hAnsi="宋体" w:cs="Arial" w:hint="eastAsia"/>
          <w:sz w:val="24"/>
        </w:rPr>
        <w:t>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14:paraId="31538B88" w14:textId="77777777" w:rsidR="00D600B5" w:rsidRPr="00FC4FBE" w:rsidRDefault="00D600B5" w:rsidP="007F31FA">
      <w:pPr>
        <w:adjustRightInd w:val="0"/>
        <w:snapToGrid w:val="0"/>
        <w:spacing w:line="360" w:lineRule="auto"/>
        <w:ind w:firstLine="480"/>
        <w:rPr>
          <w:rFonts w:ascii="宋体" w:hAnsi="宋体" w:cs="Arial"/>
          <w:sz w:val="24"/>
        </w:rPr>
      </w:pPr>
      <w:r w:rsidRPr="00FC4FBE">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FC4FBE">
        <w:rPr>
          <w:rFonts w:ascii="宋体" w:hAnsi="宋体" w:cs="宋体" w:hint="eastAsia"/>
          <w:color w:val="000000"/>
          <w:kern w:val="0"/>
          <w:sz w:val="24"/>
        </w:rPr>
        <w:t>券</w:t>
      </w:r>
      <w:proofErr w:type="gramEnd"/>
      <w:r w:rsidRPr="00FC4FBE">
        <w:rPr>
          <w:rFonts w:ascii="宋体" w:hAnsi="宋体" w:cs="宋体" w:hint="eastAsia"/>
          <w:color w:val="000000"/>
          <w:kern w:val="0"/>
          <w:sz w:val="24"/>
        </w:rPr>
        <w:t>。如因基金管理</w:t>
      </w:r>
      <w:proofErr w:type="gramStart"/>
      <w:r w:rsidRPr="00FC4FBE">
        <w:rPr>
          <w:rFonts w:ascii="宋体" w:hAnsi="宋体" w:cs="宋体" w:hint="eastAsia"/>
          <w:color w:val="000000"/>
          <w:kern w:val="0"/>
          <w:sz w:val="24"/>
        </w:rPr>
        <w:t>人原因</w:t>
      </w:r>
      <w:proofErr w:type="gramEnd"/>
      <w:r w:rsidRPr="00FC4FBE">
        <w:rPr>
          <w:rFonts w:ascii="宋体" w:hAnsi="宋体" w:cs="宋体" w:hint="eastAsia"/>
          <w:color w:val="000000"/>
          <w:kern w:val="0"/>
          <w:sz w:val="24"/>
        </w:rPr>
        <w:t>造成债券回购交收违约或因折算率变化造成质押欠库，导致中国证券登记结算公司欠库扣款或对质押</w:t>
      </w:r>
      <w:proofErr w:type="gramStart"/>
      <w:r w:rsidRPr="00FC4FBE">
        <w:rPr>
          <w:rFonts w:ascii="宋体" w:hAnsi="宋体" w:cs="宋体" w:hint="eastAsia"/>
          <w:color w:val="000000"/>
          <w:kern w:val="0"/>
          <w:sz w:val="24"/>
        </w:rPr>
        <w:t>券</w:t>
      </w:r>
      <w:proofErr w:type="gramEnd"/>
      <w:r w:rsidRPr="00FC4FBE">
        <w:rPr>
          <w:rFonts w:ascii="宋体" w:hAnsi="宋体" w:cs="宋体" w:hint="eastAsia"/>
          <w:color w:val="000000"/>
          <w:kern w:val="0"/>
          <w:sz w:val="24"/>
        </w:rPr>
        <w:t>进行处置造成的投资风险和损失由基金管理人承担。</w:t>
      </w:r>
    </w:p>
    <w:p w14:paraId="0EC4DCB4" w14:textId="195B9428" w:rsidR="00D600B5" w:rsidRPr="00BA6C11" w:rsidRDefault="00021DE4" w:rsidP="00BA6C11">
      <w:pPr>
        <w:spacing w:line="360" w:lineRule="auto"/>
        <w:ind w:firstLineChars="200" w:firstLine="480"/>
        <w:rPr>
          <w:rFonts w:ascii="宋体" w:hAnsi="宋体"/>
          <w:sz w:val="24"/>
        </w:rPr>
      </w:pPr>
      <w:r w:rsidRPr="00FC4FBE">
        <w:rPr>
          <w:rFonts w:ascii="宋体" w:hAnsi="宋体" w:hint="eastAsia"/>
          <w:sz w:val="24"/>
        </w:rPr>
        <w:t>对于中国证券登记结算有限责任公司实行</w:t>
      </w:r>
      <w:r w:rsidRPr="00FC4FBE">
        <w:rPr>
          <w:rFonts w:ascii="宋体" w:hAnsi="宋体"/>
          <w:sz w:val="24"/>
        </w:rPr>
        <w:t>T+0</w:t>
      </w:r>
      <w:r w:rsidRPr="00FC4FBE">
        <w:rPr>
          <w:rFonts w:ascii="宋体" w:hAnsi="宋体" w:hint="eastAsia"/>
          <w:sz w:val="24"/>
        </w:rPr>
        <w:t>非担保交收的业务，基金管理人应在交易日</w:t>
      </w:r>
      <w:r w:rsidRPr="00FC4FBE">
        <w:rPr>
          <w:rFonts w:ascii="宋体" w:hAnsi="宋体"/>
          <w:sz w:val="24"/>
        </w:rPr>
        <w:t>14:00前将划款指令发送至</w:t>
      </w:r>
      <w:r w:rsidRPr="00FC4FBE">
        <w:rPr>
          <w:rFonts w:ascii="宋体" w:hAnsi="宋体" w:hint="eastAsia"/>
          <w:sz w:val="24"/>
        </w:rPr>
        <w:t>基金托管人</w:t>
      </w:r>
      <w:r w:rsidRPr="00FC4FBE">
        <w:rPr>
          <w:rFonts w:ascii="宋体" w:hAnsi="宋体"/>
          <w:sz w:val="24"/>
        </w:rPr>
        <w:t>。因</w:t>
      </w:r>
      <w:r w:rsidRPr="00FC4FBE">
        <w:rPr>
          <w:rFonts w:ascii="宋体" w:hAnsi="宋体" w:hint="eastAsia"/>
          <w:sz w:val="24"/>
        </w:rPr>
        <w:t>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7EE158CB" w14:textId="74531E4D" w:rsidR="0099216A" w:rsidRPr="00FC4FBE" w:rsidRDefault="00FC4FBE" w:rsidP="001C2E00">
      <w:pPr>
        <w:adjustRightInd w:val="0"/>
        <w:snapToGrid w:val="0"/>
        <w:spacing w:line="360" w:lineRule="auto"/>
        <w:ind w:firstLine="480"/>
        <w:rPr>
          <w:rFonts w:ascii="宋体" w:hAnsi="宋体" w:cs="Arial"/>
          <w:sz w:val="24"/>
        </w:rPr>
      </w:pPr>
      <w:r>
        <w:rPr>
          <w:rFonts w:ascii="宋体" w:hAnsi="宋体" w:cs="Arial"/>
          <w:sz w:val="24"/>
        </w:rPr>
        <w:t>3</w:t>
      </w:r>
      <w:r w:rsidR="0099216A" w:rsidRPr="00FC4FBE">
        <w:rPr>
          <w:rFonts w:ascii="宋体" w:hAnsi="宋体" w:cs="Arial" w:hint="eastAsia"/>
          <w:sz w:val="24"/>
        </w:rPr>
        <w:t>.交易记录、资金和证券</w:t>
      </w:r>
      <w:r w:rsidR="00E45962" w:rsidRPr="00FC4FBE">
        <w:rPr>
          <w:rFonts w:ascii="宋体" w:hAnsi="宋体" w:cs="Arial" w:hint="eastAsia"/>
          <w:sz w:val="24"/>
        </w:rPr>
        <w:t>/期货</w:t>
      </w:r>
      <w:r w:rsidR="0099216A" w:rsidRPr="00FC4FBE">
        <w:rPr>
          <w:rFonts w:ascii="宋体" w:hAnsi="宋体" w:cs="Arial" w:hint="eastAsia"/>
          <w:sz w:val="24"/>
        </w:rPr>
        <w:t>账目核对的时间和方式</w:t>
      </w:r>
    </w:p>
    <w:p w14:paraId="26185291"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（1）交易记录的核对</w:t>
      </w:r>
    </w:p>
    <w:p w14:paraId="0E245108" w14:textId="77777777" w:rsidR="00962E13" w:rsidRPr="00FC4FBE" w:rsidRDefault="004939B6" w:rsidP="00DF25C1">
      <w:pPr>
        <w:adjustRightInd w:val="0"/>
        <w:snapToGrid w:val="0"/>
        <w:spacing w:line="360" w:lineRule="auto"/>
        <w:ind w:firstLine="480"/>
        <w:rPr>
          <w:rFonts w:ascii="宋体" w:hAnsi="宋体" w:cs="Arial"/>
          <w:sz w:val="24"/>
        </w:rPr>
      </w:pPr>
      <w:r w:rsidRPr="00FC4FBE">
        <w:rPr>
          <w:rFonts w:ascii="宋体"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4556E8"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（2）资金账目的核对</w:t>
      </w:r>
    </w:p>
    <w:p w14:paraId="5923C232"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资金账目按日核实。</w:t>
      </w:r>
    </w:p>
    <w:p w14:paraId="4BDDCFAE" w14:textId="19C31064"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（3）证券</w:t>
      </w:r>
      <w:r w:rsidR="00E45962" w:rsidRPr="00FC4FBE">
        <w:rPr>
          <w:rFonts w:ascii="宋体" w:hAnsi="宋体" w:cs="Arial" w:hint="eastAsia"/>
          <w:sz w:val="24"/>
        </w:rPr>
        <w:t>/期货</w:t>
      </w:r>
      <w:r w:rsidRPr="00FC4FBE">
        <w:rPr>
          <w:rFonts w:ascii="宋体" w:hAnsi="宋体" w:cs="Arial" w:hint="eastAsia"/>
          <w:sz w:val="24"/>
        </w:rPr>
        <w:t>账目的核对</w:t>
      </w:r>
    </w:p>
    <w:p w14:paraId="1775260C" w14:textId="3FE37436"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基金管理人和基金托管人每交易日结束后核对基金证券</w:t>
      </w:r>
      <w:r w:rsidR="00E45962" w:rsidRPr="00FC4FBE">
        <w:rPr>
          <w:rFonts w:ascii="宋体" w:hAnsi="宋体" w:cs="Arial" w:hint="eastAsia"/>
          <w:sz w:val="24"/>
        </w:rPr>
        <w:t>/期货</w:t>
      </w:r>
      <w:r w:rsidRPr="00FC4FBE">
        <w:rPr>
          <w:rFonts w:ascii="宋体" w:hAnsi="宋体" w:cs="Arial" w:hint="eastAsia"/>
          <w:sz w:val="24"/>
        </w:rPr>
        <w:t>账目，确保双方账目相符。基金管理人和基金托管人每月月末核对实物证券账目。</w:t>
      </w:r>
    </w:p>
    <w:p w14:paraId="04415A0D" w14:textId="77777777" w:rsidR="0099216A" w:rsidRPr="00FC4FBE" w:rsidRDefault="0099216A" w:rsidP="00DB1463">
      <w:pPr>
        <w:adjustRightInd w:val="0"/>
        <w:snapToGrid w:val="0"/>
        <w:spacing w:line="360" w:lineRule="auto"/>
        <w:ind w:firstLine="480"/>
        <w:outlineLvl w:val="0"/>
        <w:rPr>
          <w:rFonts w:ascii="宋体" w:hAnsi="宋体" w:cs="Arial"/>
          <w:sz w:val="24"/>
        </w:rPr>
      </w:pPr>
      <w:bookmarkStart w:id="95" w:name="_Toc524418713"/>
      <w:r w:rsidRPr="00FC4FBE">
        <w:rPr>
          <w:rFonts w:ascii="宋体" w:hAnsi="宋体" w:cs="Arial" w:hint="eastAsia"/>
          <w:sz w:val="24"/>
        </w:rPr>
        <w:t>（三）基金申购和赎回业务处理的基本规定</w:t>
      </w:r>
      <w:bookmarkEnd w:id="95"/>
    </w:p>
    <w:p w14:paraId="5A28675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lastRenderedPageBreak/>
        <w:t>1.基金份额申购、赎回的确认、清算由基金管理人或其委托的注册登记机构负责。</w:t>
      </w:r>
    </w:p>
    <w:p w14:paraId="5B111413"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93C01D5"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3.基金管理人应保证本基金（或本基金管理人委托）的注册登记机构每个工作日15:00前向基金托管人发送前一开放</w:t>
      </w:r>
      <w:proofErr w:type="gramStart"/>
      <w:r w:rsidRPr="00FC4FBE">
        <w:rPr>
          <w:rFonts w:ascii="宋体" w:hAnsi="宋体" w:cs="Arial" w:hint="eastAsia"/>
          <w:sz w:val="24"/>
        </w:rPr>
        <w:t>日上述</w:t>
      </w:r>
      <w:proofErr w:type="gramEnd"/>
      <w:r w:rsidRPr="00FC4FBE">
        <w:rPr>
          <w:rFonts w:ascii="宋体" w:hAnsi="宋体" w:cs="Arial" w:hint="eastAsia"/>
          <w:sz w:val="24"/>
        </w:rPr>
        <w:t>有关数据，并保证相关数据的准确、完整。</w:t>
      </w:r>
    </w:p>
    <w:p w14:paraId="4E1F158E" w14:textId="503FBAC2"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4.注册登记机构应通过与基金托管人建立的加密系统发送有关数据</w:t>
      </w:r>
      <w:r w:rsidR="00653FCF" w:rsidRPr="00FC4FBE">
        <w:rPr>
          <w:rFonts w:ascii="宋体" w:hAnsi="宋体" w:cs="Arial" w:hint="eastAsia"/>
          <w:sz w:val="24"/>
        </w:rPr>
        <w:t>（</w:t>
      </w:r>
      <w:r w:rsidRPr="00FC4FBE">
        <w:rPr>
          <w:rFonts w:ascii="宋体" w:hAnsi="宋体" w:cs="Arial" w:hint="eastAsia"/>
          <w:sz w:val="24"/>
        </w:rPr>
        <w:t>包括电子数据和盖章生效的纸制清算汇总表</w:t>
      </w:r>
      <w:r w:rsidR="00653FCF" w:rsidRPr="00FC4FBE">
        <w:rPr>
          <w:rFonts w:ascii="宋体" w:hAnsi="宋体" w:cs="Arial" w:hint="eastAsia"/>
          <w:sz w:val="24"/>
        </w:rPr>
        <w:t>）</w:t>
      </w:r>
      <w:r w:rsidRPr="00FC4FBE">
        <w:rPr>
          <w:rFonts w:ascii="宋体" w:hAnsi="宋体" w:cs="Arial" w:hint="eastAsia"/>
          <w:sz w:val="24"/>
        </w:rPr>
        <w:t>，如因各种原因，该系统无法正常发送，双方可协商解决处理方式。基金管理人向基金托管人发送的数据，双方各自按有关规定保存。</w:t>
      </w:r>
    </w:p>
    <w:p w14:paraId="198AC5E0"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5.如基金管理人委托其他机构办理本基金的注册登记业务，应保证上述相关事宜按时进行。否则，由基金管理人承担相应的责任。</w:t>
      </w:r>
    </w:p>
    <w:p w14:paraId="7BD5DB51"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6.关于清算专用账户的设立和管理</w:t>
      </w:r>
    </w:p>
    <w:p w14:paraId="564BB46D"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为满足申购、赎回及分红资金汇划的需要，由基金管理人开立资金清算的专用账户，该账户由注册登记机构管理。</w:t>
      </w:r>
    </w:p>
    <w:p w14:paraId="31559922"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BE07788"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8.赎回和分红资金划拨规定</w:t>
      </w:r>
    </w:p>
    <w:p w14:paraId="2D566F81"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拨付</w:t>
      </w:r>
      <w:proofErr w:type="gramStart"/>
      <w:r w:rsidRPr="00FC4FBE">
        <w:rPr>
          <w:rFonts w:ascii="宋体" w:hAnsi="宋体" w:cs="Arial" w:hint="eastAsia"/>
          <w:sz w:val="24"/>
        </w:rPr>
        <w:t>赎回款</w:t>
      </w:r>
      <w:proofErr w:type="gramEnd"/>
      <w:r w:rsidRPr="00FC4FBE">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FC4FBE">
        <w:rPr>
          <w:rFonts w:ascii="宋体" w:hAnsi="宋体" w:cs="Arial" w:hint="eastAsia"/>
          <w:sz w:val="24"/>
        </w:rPr>
        <w:t>系基金</w:t>
      </w:r>
      <w:proofErr w:type="gramEnd"/>
      <w:r w:rsidRPr="00FC4FBE">
        <w:rPr>
          <w:rFonts w:ascii="宋体" w:hAnsi="宋体" w:cs="Arial" w:hint="eastAsia"/>
          <w:sz w:val="24"/>
        </w:rPr>
        <w:t>管理人的原因造成，责任由基金管理人承担，基金托管人不承担垫款义务。</w:t>
      </w:r>
    </w:p>
    <w:p w14:paraId="68006C32"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9.资金指令</w:t>
      </w:r>
    </w:p>
    <w:p w14:paraId="7343AD2D"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06579096"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资金指令的格式、内容、发送、接收和确认方式等与投资指令相同。</w:t>
      </w:r>
    </w:p>
    <w:p w14:paraId="68527A12" w14:textId="77777777" w:rsidR="00ED3B44" w:rsidRPr="00FC4FBE" w:rsidRDefault="00ED3B44"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lastRenderedPageBreak/>
        <w:t>（四）</w:t>
      </w:r>
      <w:proofErr w:type="gramStart"/>
      <w:r w:rsidRPr="00FC4FBE">
        <w:rPr>
          <w:rFonts w:ascii="宋体" w:hAnsi="宋体" w:cs="Arial" w:hint="eastAsia"/>
          <w:sz w:val="24"/>
        </w:rPr>
        <w:t>申赎净额</w:t>
      </w:r>
      <w:proofErr w:type="gramEnd"/>
      <w:r w:rsidRPr="00FC4FBE">
        <w:rPr>
          <w:rFonts w:ascii="宋体" w:hAnsi="宋体" w:cs="Arial" w:hint="eastAsia"/>
          <w:sz w:val="24"/>
        </w:rPr>
        <w:t>结算</w:t>
      </w:r>
    </w:p>
    <w:p w14:paraId="3F21EB7E" w14:textId="0FA19888" w:rsidR="00ED3B44" w:rsidRPr="00FC4FBE" w:rsidRDefault="00ED3B44"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T+</w:t>
      </w:r>
      <w:r w:rsidR="006A4C3E" w:rsidRPr="00FC4FBE">
        <w:rPr>
          <w:rFonts w:ascii="宋体" w:hAnsi="宋体" w:cs="Arial" w:hint="eastAsia"/>
          <w:sz w:val="24"/>
        </w:rPr>
        <w:t>3</w:t>
      </w:r>
      <w:r w:rsidRPr="00FC4FBE">
        <w:rPr>
          <w:rFonts w:ascii="宋体" w:hAnsi="宋体" w:cs="Arial" w:hint="eastAsia"/>
          <w:sz w:val="24"/>
        </w:rPr>
        <w:t>日15:00之前从基金清算账户划到基金托管账户</w:t>
      </w:r>
      <w:r w:rsidR="00D600B5" w:rsidRPr="00FC4FBE">
        <w:rPr>
          <w:rFonts w:ascii="宋体" w:hAnsi="宋体" w:cs="Arial" w:hint="eastAsia"/>
          <w:sz w:val="24"/>
        </w:rPr>
        <w:t>；</w:t>
      </w:r>
      <w:r w:rsidRPr="00FC4FBE">
        <w:rPr>
          <w:rFonts w:ascii="宋体" w:hAnsi="宋体" w:cs="Arial" w:hint="eastAsia"/>
          <w:sz w:val="24"/>
        </w:rPr>
        <w:t>当存在托管账户净应付额时，基金管理人应在T+2日将划款指令发送给基金托管人，基金托管人按基金管理人的划款指令将托管账户净应付额在T+3日12:00之前</w:t>
      </w:r>
      <w:proofErr w:type="gramStart"/>
      <w:r w:rsidRPr="00FC4FBE">
        <w:rPr>
          <w:rFonts w:ascii="宋体" w:hAnsi="宋体" w:cs="Arial" w:hint="eastAsia"/>
          <w:sz w:val="24"/>
        </w:rPr>
        <w:t>划往基金</w:t>
      </w:r>
      <w:proofErr w:type="gramEnd"/>
      <w:r w:rsidRPr="00FC4FBE">
        <w:rPr>
          <w:rFonts w:ascii="宋体" w:hAnsi="宋体" w:cs="Arial" w:hint="eastAsia"/>
          <w:sz w:val="24"/>
        </w:rPr>
        <w:t>清算账户。</w:t>
      </w:r>
    </w:p>
    <w:p w14:paraId="13540A48" w14:textId="45655786" w:rsidR="00ED3B44" w:rsidRPr="00FC4FBE" w:rsidRDefault="00ED3B44"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当存在托管账户净应付额时，如基金银行账户有足够的资金，基金托管人应按时拨付；因基金银行账户没有足够的资金，导致基金托管人不能按时拨付，如</w:t>
      </w:r>
      <w:proofErr w:type="gramStart"/>
      <w:r w:rsidRPr="00FC4FBE">
        <w:rPr>
          <w:rFonts w:ascii="宋体" w:hAnsi="宋体" w:cs="Arial" w:hint="eastAsia"/>
          <w:sz w:val="24"/>
        </w:rPr>
        <w:t>系基金</w:t>
      </w:r>
      <w:proofErr w:type="gramEnd"/>
      <w:r w:rsidRPr="00FC4FBE">
        <w:rPr>
          <w:rFonts w:ascii="宋体" w:hAnsi="宋体" w:cs="Arial" w:hint="eastAsia"/>
          <w:sz w:val="24"/>
        </w:rPr>
        <w:t>管理人的原因造成，责任由基金管理人承担，基金托管人不承担垫款义务。</w:t>
      </w:r>
    </w:p>
    <w:p w14:paraId="1A1B26E7" w14:textId="77777777" w:rsidR="0099216A" w:rsidRPr="00FC4FBE" w:rsidRDefault="0099216A" w:rsidP="00DB1463">
      <w:pPr>
        <w:adjustRightInd w:val="0"/>
        <w:snapToGrid w:val="0"/>
        <w:spacing w:line="360" w:lineRule="auto"/>
        <w:ind w:firstLine="480"/>
        <w:outlineLvl w:val="0"/>
        <w:rPr>
          <w:rFonts w:ascii="宋体" w:hAnsi="宋体" w:cs="Arial"/>
          <w:sz w:val="24"/>
        </w:rPr>
      </w:pPr>
      <w:bookmarkStart w:id="96" w:name="_Toc524418714"/>
      <w:r w:rsidRPr="00FC4FBE">
        <w:rPr>
          <w:rFonts w:ascii="宋体" w:hAnsi="宋体" w:cs="Arial" w:hint="eastAsia"/>
          <w:sz w:val="24"/>
        </w:rPr>
        <w:t>（</w:t>
      </w:r>
      <w:r w:rsidR="003532E6" w:rsidRPr="00FC4FBE">
        <w:rPr>
          <w:rFonts w:ascii="宋体" w:hAnsi="宋体" w:cs="Arial" w:hint="eastAsia"/>
          <w:sz w:val="24"/>
        </w:rPr>
        <w:t>五</w:t>
      </w:r>
      <w:r w:rsidRPr="00FC4FBE">
        <w:rPr>
          <w:rFonts w:ascii="宋体" w:hAnsi="宋体" w:cs="Arial" w:hint="eastAsia"/>
          <w:sz w:val="24"/>
        </w:rPr>
        <w:t>）基金转换</w:t>
      </w:r>
      <w:bookmarkEnd w:id="96"/>
    </w:p>
    <w:p w14:paraId="1EB02EFB" w14:textId="77777777" w:rsidR="0099216A" w:rsidRPr="00FC4FBE" w:rsidRDefault="0099216A" w:rsidP="00DB1463">
      <w:pPr>
        <w:adjustRightInd w:val="0"/>
        <w:snapToGrid w:val="0"/>
        <w:spacing w:line="360" w:lineRule="auto"/>
        <w:ind w:firstLine="480"/>
        <w:rPr>
          <w:rFonts w:ascii="宋体" w:hAnsi="宋体" w:cs="Arial"/>
          <w:sz w:val="24"/>
        </w:rPr>
      </w:pPr>
      <w:r w:rsidRPr="00FC4FBE">
        <w:rPr>
          <w:rFonts w:ascii="宋体" w:hAnsi="宋体" w:cs="Arial" w:hint="eastAsia"/>
          <w:sz w:val="24"/>
        </w:rPr>
        <w:t>1.在本基金与基金管理人管理的其它基金开展转换业务之前，基金管理人应函告基金托管人并就相关事宜进行协商。</w:t>
      </w:r>
    </w:p>
    <w:p w14:paraId="68071C76" w14:textId="77777777" w:rsidR="0099216A" w:rsidRPr="00FC4FBE" w:rsidRDefault="0099216A" w:rsidP="00DB1463">
      <w:pPr>
        <w:adjustRightInd w:val="0"/>
        <w:snapToGrid w:val="0"/>
        <w:spacing w:line="360" w:lineRule="auto"/>
        <w:ind w:firstLine="480"/>
        <w:outlineLvl w:val="0"/>
        <w:rPr>
          <w:rFonts w:ascii="宋体" w:hAnsi="宋体" w:cs="Arial"/>
          <w:sz w:val="24"/>
        </w:rPr>
      </w:pPr>
      <w:bookmarkStart w:id="97" w:name="_Toc524418715"/>
      <w:r w:rsidRPr="00FC4FBE">
        <w:rPr>
          <w:rFonts w:ascii="宋体" w:hAnsi="宋体" w:cs="Arial" w:hint="eastAsia"/>
          <w:sz w:val="24"/>
        </w:rPr>
        <w:t>2.基金托管人将根据基金管理人传送的基金转换数据进行账务处理，</w:t>
      </w:r>
      <w:proofErr w:type="gramStart"/>
      <w:r w:rsidRPr="00FC4FBE">
        <w:rPr>
          <w:rFonts w:ascii="宋体" w:hAnsi="宋体" w:cs="Arial" w:hint="eastAsia"/>
          <w:sz w:val="24"/>
        </w:rPr>
        <w:t>具体资金</w:t>
      </w:r>
      <w:proofErr w:type="gramEnd"/>
      <w:r w:rsidRPr="00FC4FBE">
        <w:rPr>
          <w:rFonts w:ascii="宋体" w:hAnsi="宋体" w:cs="Arial" w:hint="eastAsia"/>
          <w:sz w:val="24"/>
        </w:rPr>
        <w:t>清算和数据传递的时间、程序及托管协议当事人承担的权责按基金管理人届时的公告执行。</w:t>
      </w:r>
      <w:bookmarkEnd w:id="97"/>
    </w:p>
    <w:p w14:paraId="73DBCD6E" w14:textId="77777777" w:rsidR="0099216A" w:rsidRPr="00FC4FBE" w:rsidRDefault="0099216A" w:rsidP="00DB1463">
      <w:pPr>
        <w:adjustRightInd w:val="0"/>
        <w:snapToGrid w:val="0"/>
        <w:spacing w:line="360" w:lineRule="auto"/>
        <w:ind w:firstLine="480"/>
        <w:outlineLvl w:val="0"/>
        <w:rPr>
          <w:rFonts w:ascii="宋体" w:hAnsi="宋体" w:cs="Arial"/>
          <w:sz w:val="24"/>
        </w:rPr>
      </w:pPr>
      <w:bookmarkStart w:id="98" w:name="_Toc524418716"/>
      <w:r w:rsidRPr="00FC4FBE">
        <w:rPr>
          <w:rFonts w:ascii="宋体" w:hAnsi="宋体" w:cs="Arial" w:hint="eastAsia"/>
          <w:sz w:val="24"/>
        </w:rPr>
        <w:t>3.本基金开展基金转换业务应按相关法律法规规定及基金合同的约定进行公告。</w:t>
      </w:r>
      <w:bookmarkEnd w:id="98"/>
    </w:p>
    <w:p w14:paraId="5264EABF" w14:textId="77777777" w:rsidR="0099216A" w:rsidRPr="00FC4FBE" w:rsidRDefault="0099216A" w:rsidP="00DB1463">
      <w:pPr>
        <w:adjustRightInd w:val="0"/>
        <w:snapToGrid w:val="0"/>
        <w:spacing w:line="360" w:lineRule="auto"/>
        <w:ind w:firstLine="480"/>
        <w:outlineLvl w:val="0"/>
        <w:rPr>
          <w:rFonts w:ascii="宋体" w:hAnsi="宋体" w:cs="Arial"/>
          <w:sz w:val="24"/>
        </w:rPr>
      </w:pPr>
      <w:bookmarkStart w:id="99" w:name="_Toc524418717"/>
      <w:r w:rsidRPr="00FC4FBE">
        <w:rPr>
          <w:rFonts w:ascii="宋体" w:hAnsi="宋体" w:cs="Arial" w:hint="eastAsia"/>
          <w:sz w:val="24"/>
        </w:rPr>
        <w:t>（</w:t>
      </w:r>
      <w:r w:rsidR="003532E6" w:rsidRPr="00FC4FBE">
        <w:rPr>
          <w:rFonts w:ascii="宋体" w:hAnsi="宋体" w:cs="Arial" w:hint="eastAsia"/>
          <w:sz w:val="24"/>
        </w:rPr>
        <w:t>六</w:t>
      </w:r>
      <w:r w:rsidRPr="00FC4FBE">
        <w:rPr>
          <w:rFonts w:ascii="宋体" w:hAnsi="宋体" w:cs="Arial" w:hint="eastAsia"/>
          <w:sz w:val="24"/>
        </w:rPr>
        <w:t>）基金现金分红</w:t>
      </w:r>
      <w:bookmarkEnd w:id="99"/>
    </w:p>
    <w:p w14:paraId="048E8FE9" w14:textId="2EAC4C2D" w:rsidR="00962E13" w:rsidRPr="00FC4FBE" w:rsidRDefault="0099216A" w:rsidP="00DF25C1">
      <w:pPr>
        <w:adjustRightInd w:val="0"/>
        <w:snapToGrid w:val="0"/>
        <w:spacing w:line="360" w:lineRule="auto"/>
        <w:ind w:firstLine="480"/>
        <w:outlineLvl w:val="0"/>
        <w:rPr>
          <w:rFonts w:ascii="宋体" w:hAnsi="宋体" w:cs="Arial"/>
          <w:sz w:val="24"/>
        </w:rPr>
      </w:pPr>
      <w:bookmarkStart w:id="100" w:name="_Toc524418718"/>
      <w:r w:rsidRPr="00FC4FBE">
        <w:rPr>
          <w:rFonts w:ascii="宋体" w:hAnsi="宋体" w:cs="Arial" w:hint="eastAsia"/>
          <w:sz w:val="24"/>
        </w:rPr>
        <w:t>1.基金管理人确定分红方案通知基金托管人，双方核定后</w:t>
      </w:r>
      <w:r w:rsidR="004939B6" w:rsidRPr="00FC4FBE">
        <w:rPr>
          <w:rFonts w:ascii="宋体" w:hAnsi="宋体" w:cs="Arial" w:hint="eastAsia"/>
          <w:sz w:val="24"/>
        </w:rPr>
        <w:t>依照《信息披露办法》的有关规定在中国证监会</w:t>
      </w:r>
      <w:r w:rsidR="00A87516" w:rsidRPr="00FC4FBE">
        <w:rPr>
          <w:rFonts w:ascii="宋体" w:hAnsi="宋体" w:cs="Arial" w:hint="eastAsia"/>
          <w:sz w:val="24"/>
        </w:rPr>
        <w:t>规定媒介</w:t>
      </w:r>
      <w:r w:rsidR="004939B6" w:rsidRPr="00FC4FBE">
        <w:rPr>
          <w:rFonts w:ascii="宋体" w:hAnsi="宋体" w:cs="Arial" w:hint="eastAsia"/>
          <w:sz w:val="24"/>
        </w:rPr>
        <w:t>上公告</w:t>
      </w:r>
      <w:r w:rsidRPr="00FC4FBE">
        <w:rPr>
          <w:rFonts w:ascii="宋体" w:hAnsi="宋体" w:cs="Arial" w:hint="eastAsia"/>
          <w:sz w:val="24"/>
        </w:rPr>
        <w:t>。</w:t>
      </w:r>
      <w:bookmarkEnd w:id="100"/>
    </w:p>
    <w:p w14:paraId="6C338E0C" w14:textId="77777777" w:rsidR="00962E13" w:rsidRPr="00FC4FBE" w:rsidRDefault="0099216A" w:rsidP="001C2E00">
      <w:pPr>
        <w:adjustRightInd w:val="0"/>
        <w:snapToGrid w:val="0"/>
        <w:spacing w:line="360" w:lineRule="auto"/>
        <w:ind w:firstLine="480"/>
        <w:outlineLvl w:val="0"/>
        <w:rPr>
          <w:rFonts w:ascii="宋体" w:hAnsi="宋体" w:cs="Arial"/>
          <w:sz w:val="24"/>
        </w:rPr>
      </w:pPr>
      <w:bookmarkStart w:id="101" w:name="_Toc524418719"/>
      <w:r w:rsidRPr="00FC4FBE">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bookmarkEnd w:id="101"/>
    </w:p>
    <w:p w14:paraId="10DD493D" w14:textId="77777777" w:rsidR="00962E13" w:rsidRPr="00FC4FBE" w:rsidRDefault="0099216A" w:rsidP="001C2E00">
      <w:pPr>
        <w:adjustRightInd w:val="0"/>
        <w:snapToGrid w:val="0"/>
        <w:spacing w:line="360" w:lineRule="auto"/>
        <w:ind w:firstLine="480"/>
        <w:outlineLvl w:val="0"/>
        <w:rPr>
          <w:rFonts w:ascii="宋体" w:hAnsi="宋体" w:cs="Arial"/>
          <w:sz w:val="24"/>
        </w:rPr>
      </w:pPr>
      <w:bookmarkStart w:id="102" w:name="_Toc524418720"/>
      <w:r w:rsidRPr="00FC4FBE">
        <w:rPr>
          <w:rFonts w:ascii="宋体" w:hAnsi="宋体" w:cs="Arial" w:hint="eastAsia"/>
          <w:sz w:val="24"/>
        </w:rPr>
        <w:t>3.基金管理人在下达指令时，应给基金托管人留出必需的划款时间。</w:t>
      </w:r>
      <w:bookmarkEnd w:id="102"/>
    </w:p>
    <w:p w14:paraId="6F526AFB" w14:textId="77777777" w:rsidR="005F4F0B" w:rsidRPr="00FC4FBE" w:rsidRDefault="005F4F0B" w:rsidP="007F31FA">
      <w:pPr>
        <w:spacing w:line="360" w:lineRule="auto"/>
        <w:ind w:firstLine="480"/>
        <w:rPr>
          <w:rFonts w:ascii="宋体" w:hAnsi="宋体" w:cs="Arial"/>
          <w:sz w:val="24"/>
        </w:rPr>
      </w:pPr>
      <w:r w:rsidRPr="00FC4FBE">
        <w:rPr>
          <w:rFonts w:ascii="宋体" w:hAnsi="宋体" w:cs="Arial" w:hint="eastAsia"/>
          <w:sz w:val="24"/>
        </w:rPr>
        <w:t>（七）投资银行存款的特别约定</w:t>
      </w:r>
    </w:p>
    <w:p w14:paraId="47DEFF17" w14:textId="3E63124B" w:rsidR="005F4F0B" w:rsidRPr="00FC4FBE" w:rsidRDefault="005F4F0B" w:rsidP="007F31FA">
      <w:pPr>
        <w:spacing w:line="360" w:lineRule="auto"/>
        <w:ind w:firstLine="480"/>
        <w:rPr>
          <w:rFonts w:ascii="宋体" w:hAnsi="宋体" w:cs="Arial"/>
          <w:sz w:val="24"/>
        </w:rPr>
      </w:pPr>
      <w:r w:rsidRPr="00FC4FBE">
        <w:rPr>
          <w:rFonts w:ascii="宋体" w:hAnsi="宋体" w:cs="Arial" w:hint="eastAsia"/>
          <w:sz w:val="24"/>
        </w:rPr>
        <w:t>1.本基金投资银行存款前，</w:t>
      </w:r>
      <w:r w:rsidR="00BA6C11">
        <w:rPr>
          <w:rFonts w:ascii="宋体" w:hAnsi="宋体" w:cs="Arial" w:hint="eastAsia"/>
          <w:sz w:val="24"/>
        </w:rPr>
        <w:t>基金管理人应与存款银行签订具体存款协议，包括但不限于以下内容：</w:t>
      </w:r>
    </w:p>
    <w:p w14:paraId="50ED0260" w14:textId="77777777" w:rsidR="005F4F0B" w:rsidRPr="00FC4FBE" w:rsidRDefault="005F4F0B" w:rsidP="007F31FA">
      <w:pPr>
        <w:spacing w:line="360" w:lineRule="auto"/>
        <w:ind w:firstLine="480"/>
        <w:rPr>
          <w:rFonts w:ascii="宋体" w:hAnsi="宋体"/>
          <w:bCs/>
          <w:sz w:val="24"/>
        </w:rPr>
      </w:pPr>
      <w:r w:rsidRPr="00FC4FBE">
        <w:rPr>
          <w:rFonts w:ascii="宋体" w:hAnsi="宋体" w:cs="Arial" w:hint="eastAsia"/>
          <w:sz w:val="24"/>
        </w:rPr>
        <w:t>（1）</w:t>
      </w:r>
      <w:r w:rsidRPr="00FC4FBE">
        <w:rPr>
          <w:rFonts w:ascii="宋体" w:hAnsi="宋体" w:hint="eastAsia"/>
          <w:bCs/>
          <w:sz w:val="24"/>
        </w:rPr>
        <w:t>存款账户必须以本基金名义开立,并将基金托管人为本</w:t>
      </w:r>
      <w:r w:rsidRPr="00FC4FBE">
        <w:rPr>
          <w:rFonts w:ascii="宋体" w:hAnsi="宋体" w:cs="Arial" w:hint="eastAsia"/>
          <w:sz w:val="24"/>
        </w:rPr>
        <w:t>基金开立的基金银行账户</w:t>
      </w:r>
      <w:r w:rsidRPr="00FC4FBE">
        <w:rPr>
          <w:rFonts w:ascii="宋体" w:hAnsi="宋体" w:hint="eastAsia"/>
          <w:bCs/>
          <w:sz w:val="24"/>
        </w:rPr>
        <w:t>指定为唯一回款账户，</w:t>
      </w:r>
      <w:r w:rsidRPr="00FC4FBE">
        <w:rPr>
          <w:rFonts w:ascii="宋体" w:hAnsi="宋体" w:hint="eastAsia"/>
          <w:sz w:val="24"/>
        </w:rPr>
        <w:t>任何情况下，存款银行都不得将存款投资</w:t>
      </w:r>
      <w:proofErr w:type="gramStart"/>
      <w:r w:rsidRPr="00FC4FBE">
        <w:rPr>
          <w:rFonts w:ascii="宋体" w:hAnsi="宋体" w:hint="eastAsia"/>
          <w:sz w:val="24"/>
        </w:rPr>
        <w:t>本息划往任何</w:t>
      </w:r>
      <w:proofErr w:type="gramEnd"/>
      <w:r w:rsidRPr="00FC4FBE">
        <w:rPr>
          <w:rFonts w:ascii="宋体" w:hAnsi="宋体" w:hint="eastAsia"/>
          <w:sz w:val="24"/>
        </w:rPr>
        <w:t>其他账户。</w:t>
      </w:r>
    </w:p>
    <w:p w14:paraId="2F8101BB" w14:textId="77777777" w:rsidR="005F4F0B" w:rsidRPr="00FC4FBE" w:rsidRDefault="005F4F0B" w:rsidP="007F31FA">
      <w:pPr>
        <w:spacing w:line="360" w:lineRule="auto"/>
        <w:ind w:firstLine="480"/>
        <w:rPr>
          <w:rFonts w:ascii="宋体" w:hAnsi="宋体"/>
          <w:sz w:val="24"/>
        </w:rPr>
      </w:pPr>
      <w:r w:rsidRPr="00FC4FBE">
        <w:rPr>
          <w:rFonts w:ascii="宋体" w:hAnsi="宋体" w:hint="eastAsia"/>
          <w:bCs/>
          <w:sz w:val="24"/>
        </w:rPr>
        <w:lastRenderedPageBreak/>
        <w:t>（2）</w:t>
      </w:r>
      <w:r w:rsidRPr="00FC4FBE">
        <w:rPr>
          <w:rFonts w:ascii="宋体" w:hAnsi="宋体" w:hint="eastAsia"/>
          <w:sz w:val="24"/>
        </w:rPr>
        <w:t>存款银行不得接受基金管理人或基金托管人任何一方单方面提出的对存款进行更名、转让、挂失、质押、担保、撤销、变更印鉴及回款账户信息等可能导致财产转移的操作申请。</w:t>
      </w:r>
    </w:p>
    <w:p w14:paraId="2CCE31BE" w14:textId="77777777" w:rsidR="001C2E00" w:rsidRPr="00FC4FBE" w:rsidRDefault="005F4F0B" w:rsidP="007F31FA">
      <w:pPr>
        <w:spacing w:line="360" w:lineRule="auto"/>
        <w:ind w:firstLine="480"/>
        <w:rPr>
          <w:rFonts w:ascii="宋体" w:hAnsi="宋体"/>
          <w:sz w:val="24"/>
        </w:rPr>
      </w:pPr>
      <w:r w:rsidRPr="00FC4FBE">
        <w:rPr>
          <w:rFonts w:ascii="宋体" w:hAnsi="宋体" w:hint="eastAsia"/>
          <w:sz w:val="24"/>
        </w:rPr>
        <w:t>（3）约定存款证实书的具体传递交接方式及交接期限。</w:t>
      </w:r>
    </w:p>
    <w:p w14:paraId="032C2925" w14:textId="7D571D76" w:rsidR="005F4F0B" w:rsidRPr="00FC4FBE" w:rsidRDefault="005F4F0B" w:rsidP="007F31FA">
      <w:pPr>
        <w:spacing w:line="360" w:lineRule="auto"/>
        <w:ind w:firstLine="480"/>
        <w:rPr>
          <w:rFonts w:ascii="宋体" w:hAnsi="宋体"/>
          <w:sz w:val="24"/>
        </w:rPr>
      </w:pPr>
      <w:r w:rsidRPr="00FC4FBE">
        <w:rPr>
          <w:rFonts w:ascii="宋体" w:hAnsi="宋体" w:hint="eastAsia"/>
          <w:sz w:val="24"/>
        </w:rPr>
        <w:t>（4）资金划转过程中需要使用存款银行过渡账户的，存款银行须保证资金在过渡账户中不出现滞留，不被挪用。</w:t>
      </w:r>
    </w:p>
    <w:p w14:paraId="2FF8FF47" w14:textId="77777777" w:rsidR="001C2E00" w:rsidRPr="00FC4FBE" w:rsidRDefault="005F4F0B" w:rsidP="007F31FA">
      <w:pPr>
        <w:spacing w:line="360" w:lineRule="auto"/>
        <w:ind w:firstLineChars="200" w:firstLine="480"/>
        <w:rPr>
          <w:rFonts w:ascii="宋体" w:hAnsi="宋体" w:cs="Arial"/>
          <w:sz w:val="24"/>
        </w:rPr>
      </w:pPr>
      <w:r w:rsidRPr="00FC4FBE">
        <w:rPr>
          <w:rFonts w:ascii="宋体" w:hAnsi="宋体" w:cs="Arial" w:hint="eastAsia"/>
          <w:sz w:val="24"/>
        </w:rPr>
        <w:t>2.本基金投资银行存款，必须采用双方认可的方式办理。</w:t>
      </w:r>
      <w:r w:rsidRPr="00FC4FBE">
        <w:rPr>
          <w:rFonts w:ascii="宋体"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sidRPr="00FC4FBE">
        <w:rPr>
          <w:rFonts w:ascii="宋体" w:hAnsi="宋体" w:hint="eastAsia"/>
          <w:sz w:val="24"/>
        </w:rPr>
        <w:t>不负责对存款开户证实书真伪的辨别，不承担存款开户证实书对应存款的本金及收益的安全</w:t>
      </w:r>
      <w:r w:rsidRPr="00FC4FBE">
        <w:rPr>
          <w:rFonts w:ascii="宋体" w:hAnsi="宋体" w:hint="eastAsia"/>
          <w:bCs/>
          <w:sz w:val="24"/>
        </w:rPr>
        <w:t>。</w:t>
      </w:r>
      <w:r w:rsidRPr="00FC4FBE">
        <w:rPr>
          <w:rFonts w:ascii="宋体" w:hAnsi="宋体" w:cs="Arial" w:hint="eastAsia"/>
          <w:sz w:val="24"/>
        </w:rPr>
        <w:t xml:space="preserve">    </w:t>
      </w:r>
    </w:p>
    <w:p w14:paraId="64BBF09F" w14:textId="1561B9A8" w:rsidR="00FC4FBE" w:rsidRPr="00FC4FBE" w:rsidRDefault="005F4F0B" w:rsidP="007F31FA">
      <w:pPr>
        <w:spacing w:line="360" w:lineRule="auto"/>
        <w:ind w:firstLineChars="200" w:firstLine="480"/>
        <w:rPr>
          <w:rFonts w:ascii="宋体" w:hAnsi="宋体" w:cs="Arial"/>
          <w:sz w:val="24"/>
        </w:rPr>
      </w:pPr>
      <w:r w:rsidRPr="00FC4FBE">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44F6BC6" w14:textId="58F3A856" w:rsidR="00DB1463" w:rsidRPr="00FC4FBE" w:rsidRDefault="001113D2" w:rsidP="00FC4FBE">
      <w:pPr>
        <w:spacing w:line="360" w:lineRule="auto"/>
        <w:ind w:firstLineChars="200" w:firstLine="480"/>
        <w:rPr>
          <w:rFonts w:ascii="宋体" w:hAnsi="宋体" w:cs="Arial"/>
          <w:sz w:val="24"/>
        </w:rPr>
        <w:sectPr w:rsidR="00DB1463" w:rsidRPr="00FC4FBE">
          <w:pgSz w:w="11906" w:h="16838" w:code="9"/>
          <w:pgMar w:top="1418" w:right="1701" w:bottom="1418" w:left="1701" w:header="851" w:footer="992" w:gutter="0"/>
          <w:cols w:space="425"/>
          <w:docGrid w:type="lines" w:linePitch="312"/>
        </w:sectPr>
      </w:pPr>
      <w:r w:rsidRPr="00FC4FBE">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FC4FBE">
        <w:rPr>
          <w:rFonts w:ascii="宋体" w:hAnsi="宋体" w:cs="Arial" w:hint="eastAsia"/>
          <w:sz w:val="24"/>
        </w:rPr>
        <w:t>函管</w:t>
      </w:r>
      <w:proofErr w:type="gramEnd"/>
      <w:r w:rsidRPr="00FC4FBE">
        <w:rPr>
          <w:rFonts w:ascii="宋体"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5E650C3" w14:textId="7B62FE4D" w:rsidR="0099216A" w:rsidRPr="00FC4FBE" w:rsidRDefault="0099216A" w:rsidP="00DD2752">
      <w:pPr>
        <w:pStyle w:val="1"/>
        <w:rPr>
          <w:rFonts w:ascii="宋体" w:eastAsia="宋体" w:hAnsi="宋体"/>
        </w:rPr>
      </w:pPr>
      <w:bookmarkStart w:id="103" w:name="_Toc292465726"/>
      <w:bookmarkStart w:id="104" w:name="_Toc524418721"/>
      <w:r w:rsidRPr="00FC4FBE">
        <w:rPr>
          <w:rFonts w:ascii="宋体" w:eastAsia="宋体" w:hAnsi="宋体" w:hint="eastAsia"/>
        </w:rPr>
        <w:lastRenderedPageBreak/>
        <w:t>八</w:t>
      </w:r>
      <w:r w:rsidRPr="00AF0A36">
        <w:rPr>
          <w:rFonts w:ascii="宋体" w:eastAsia="宋体" w:hAnsi="宋体" w:hint="eastAsia"/>
        </w:rPr>
        <w:t>、基金资产净值计算和会计核算</w:t>
      </w:r>
      <w:bookmarkEnd w:id="103"/>
      <w:bookmarkEnd w:id="104"/>
    </w:p>
    <w:p w14:paraId="2FB52DC5"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05" w:name="_Toc524418722"/>
      <w:r w:rsidRPr="00FC4FBE">
        <w:rPr>
          <w:rFonts w:ascii="宋体" w:hAnsi="宋体" w:cs="Arial" w:hint="eastAsia"/>
          <w:sz w:val="24"/>
        </w:rPr>
        <w:t>（一）基金资产净值的计算、复核与完成的时间及程序</w:t>
      </w:r>
      <w:bookmarkEnd w:id="105"/>
    </w:p>
    <w:p w14:paraId="54A9ABBE"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1.基金资产净值</w:t>
      </w:r>
    </w:p>
    <w:p w14:paraId="0C2E7550"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基金资产净值是指基金资产总值减去负债后的</w:t>
      </w:r>
      <w:r w:rsidR="00603EF3" w:rsidRPr="00FC4FBE">
        <w:rPr>
          <w:rFonts w:ascii="宋体" w:hAnsi="宋体" w:cs="Arial" w:hint="eastAsia"/>
          <w:sz w:val="24"/>
        </w:rPr>
        <w:t>价值</w:t>
      </w:r>
      <w:r w:rsidRPr="00FC4FBE">
        <w:rPr>
          <w:rFonts w:ascii="宋体" w:hAnsi="宋体" w:cs="Arial" w:hint="eastAsia"/>
          <w:sz w:val="24"/>
        </w:rPr>
        <w:t>。</w:t>
      </w:r>
    </w:p>
    <w:p w14:paraId="6D573701" w14:textId="56248B7C" w:rsidR="0099216A" w:rsidRPr="00FC4FBE" w:rsidRDefault="00056ED9" w:rsidP="00DB1463">
      <w:pPr>
        <w:adjustRightInd w:val="0"/>
        <w:snapToGrid w:val="0"/>
        <w:spacing w:line="360" w:lineRule="auto"/>
        <w:ind w:firstLineChars="200" w:firstLine="480"/>
        <w:rPr>
          <w:rFonts w:ascii="宋体" w:hAnsi="宋体" w:cs="Arial"/>
          <w:sz w:val="24"/>
        </w:rPr>
      </w:pPr>
      <w:r w:rsidRPr="00FC4FBE">
        <w:rPr>
          <w:rFonts w:ascii="宋体" w:hAnsi="宋体" w:hint="eastAsia"/>
          <w:sz w:val="24"/>
        </w:rPr>
        <w:t>各类基金份额的基金份额净值是按照每个估值日各类基金份额的基金资产净值除以当日该类基金份额的余额总数计算</w:t>
      </w:r>
      <w:r w:rsidR="00603EF3" w:rsidRPr="00FC4FBE">
        <w:rPr>
          <w:rFonts w:ascii="宋体" w:hAnsi="宋体" w:hint="eastAsia"/>
          <w:sz w:val="24"/>
        </w:rPr>
        <w:t>，精确到0.0001元，小数点后第五位四舍五入</w:t>
      </w:r>
      <w:r w:rsidR="007A1506" w:rsidRPr="00FC4FBE">
        <w:rPr>
          <w:rFonts w:ascii="宋体" w:hAnsi="宋体" w:hint="eastAsia"/>
          <w:bCs/>
          <w:sz w:val="24"/>
        </w:rPr>
        <w:t>，由此产生的收益或损失由基金财产承担</w:t>
      </w:r>
      <w:r w:rsidR="00603EF3" w:rsidRPr="00FC4FBE">
        <w:rPr>
          <w:rFonts w:ascii="宋体" w:hAnsi="宋体" w:hint="eastAsia"/>
          <w:sz w:val="24"/>
        </w:rPr>
        <w:t>。</w:t>
      </w:r>
      <w:r w:rsidRPr="00FC4FBE">
        <w:rPr>
          <w:rFonts w:ascii="宋体" w:hAnsi="宋体" w:hint="eastAsia"/>
          <w:bCs/>
          <w:sz w:val="24"/>
        </w:rPr>
        <w:t>基金管理人可以设立大额赎回情形下的净值精度应急调整机制。</w:t>
      </w:r>
      <w:r w:rsidR="0099216A" w:rsidRPr="00FC4FBE">
        <w:rPr>
          <w:rFonts w:ascii="宋体" w:hAnsi="宋体" w:cs="Arial" w:hint="eastAsia"/>
          <w:sz w:val="24"/>
        </w:rPr>
        <w:t>国家另有规定的，从其规定。</w:t>
      </w:r>
    </w:p>
    <w:p w14:paraId="45E6235D" w14:textId="1D559AC2"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基金管理人每个</w:t>
      </w:r>
      <w:r w:rsidR="00056ED9" w:rsidRPr="00FC4FBE">
        <w:rPr>
          <w:rFonts w:ascii="宋体" w:hAnsi="宋体" w:cs="Arial" w:hint="eastAsia"/>
          <w:sz w:val="24"/>
        </w:rPr>
        <w:t>估值</w:t>
      </w:r>
      <w:r w:rsidRPr="00FC4FBE">
        <w:rPr>
          <w:rFonts w:ascii="宋体" w:hAnsi="宋体" w:cs="Arial" w:hint="eastAsia"/>
          <w:sz w:val="24"/>
        </w:rPr>
        <w:t>日计算基金资产净值</w:t>
      </w:r>
      <w:r w:rsidR="000E49E0" w:rsidRPr="00FC4FBE">
        <w:rPr>
          <w:rFonts w:ascii="宋体" w:hAnsi="宋体" w:hint="eastAsia"/>
          <w:sz w:val="24"/>
        </w:rPr>
        <w:t>、</w:t>
      </w:r>
      <w:r w:rsidR="00653FCF" w:rsidRPr="00FC4FBE">
        <w:rPr>
          <w:rFonts w:ascii="宋体" w:hAnsi="宋体" w:hint="eastAsia"/>
          <w:sz w:val="24"/>
        </w:rPr>
        <w:t>各类基金份额</w:t>
      </w:r>
      <w:r w:rsidR="000E49E0" w:rsidRPr="00FC4FBE">
        <w:rPr>
          <w:rFonts w:ascii="宋体" w:hAnsi="宋体" w:hint="eastAsia"/>
          <w:sz w:val="24"/>
        </w:rPr>
        <w:t>净值</w:t>
      </w:r>
      <w:r w:rsidRPr="00FC4FBE">
        <w:rPr>
          <w:rFonts w:ascii="宋体" w:hAnsi="宋体" w:cs="Arial" w:hint="eastAsia"/>
          <w:sz w:val="24"/>
        </w:rPr>
        <w:t>，经基金托管人复核，按规定</w:t>
      </w:r>
      <w:r w:rsidR="00056ED9" w:rsidRPr="00FC4FBE">
        <w:rPr>
          <w:rFonts w:ascii="宋体" w:hAnsi="宋体" w:cs="Arial" w:hint="eastAsia"/>
          <w:sz w:val="24"/>
        </w:rPr>
        <w:t>披露</w:t>
      </w:r>
      <w:r w:rsidRPr="00FC4FBE">
        <w:rPr>
          <w:rFonts w:ascii="宋体" w:hAnsi="宋体" w:cs="Arial" w:hint="eastAsia"/>
          <w:sz w:val="24"/>
        </w:rPr>
        <w:t>。</w:t>
      </w:r>
    </w:p>
    <w:p w14:paraId="28E78652"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2.复核程序</w:t>
      </w:r>
    </w:p>
    <w:p w14:paraId="5518C1F8" w14:textId="4DD459B1"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基金管理人每</w:t>
      </w:r>
      <w:r w:rsidR="00056ED9" w:rsidRPr="00FC4FBE">
        <w:rPr>
          <w:rFonts w:ascii="宋体" w:hAnsi="宋体" w:cs="Arial" w:hint="eastAsia"/>
          <w:sz w:val="24"/>
        </w:rPr>
        <w:t>估值</w:t>
      </w:r>
      <w:r w:rsidRPr="00FC4FBE">
        <w:rPr>
          <w:rFonts w:ascii="宋体" w:hAnsi="宋体" w:cs="Arial" w:hint="eastAsia"/>
          <w:sz w:val="24"/>
        </w:rPr>
        <w:t>日对基金资产进行估值后，将</w:t>
      </w:r>
      <w:r w:rsidR="00653FCF" w:rsidRPr="00FC4FBE">
        <w:rPr>
          <w:rFonts w:ascii="宋体" w:hAnsi="宋体" w:hint="eastAsia"/>
          <w:sz w:val="24"/>
        </w:rPr>
        <w:t>各类基金份额净值</w:t>
      </w:r>
      <w:r w:rsidRPr="00FC4FBE">
        <w:rPr>
          <w:rFonts w:ascii="宋体" w:hAnsi="宋体" w:cs="Arial" w:hint="eastAsia"/>
          <w:sz w:val="24"/>
        </w:rPr>
        <w:t>结果发送基金托管人，经基金托管人复核无误后，由基金管理人</w:t>
      </w:r>
      <w:r w:rsidR="00056ED9" w:rsidRPr="00FC4FBE">
        <w:rPr>
          <w:rFonts w:ascii="宋体" w:hAnsi="宋体" w:cs="Arial" w:hint="eastAsia"/>
          <w:sz w:val="24"/>
        </w:rPr>
        <w:t>按规定</w:t>
      </w:r>
      <w:r w:rsidRPr="00FC4FBE">
        <w:rPr>
          <w:rFonts w:ascii="宋体" w:hAnsi="宋体" w:cs="Arial" w:hint="eastAsia"/>
          <w:sz w:val="24"/>
        </w:rPr>
        <w:t>对外公布。</w:t>
      </w:r>
    </w:p>
    <w:p w14:paraId="77EB7FA3" w14:textId="5718C5A9" w:rsidR="00056ED9" w:rsidRPr="00FC4FBE" w:rsidRDefault="0099216A" w:rsidP="00DB1463">
      <w:pPr>
        <w:spacing w:line="360" w:lineRule="auto"/>
        <w:ind w:firstLineChars="200" w:firstLine="480"/>
        <w:rPr>
          <w:rFonts w:ascii="宋体" w:hAnsi="宋体" w:cs="Arial"/>
          <w:sz w:val="24"/>
        </w:rPr>
      </w:pPr>
      <w:r w:rsidRPr="00FC4FBE">
        <w:rPr>
          <w:rFonts w:ascii="宋体" w:hAnsi="宋体" w:cs="Arial" w:hint="eastAsia"/>
          <w:sz w:val="24"/>
        </w:rPr>
        <w:t>3.</w:t>
      </w:r>
      <w:r w:rsidRPr="00FA1ECB">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484DD1" w:rsidRPr="000A4264">
        <w:rPr>
          <w:rFonts w:ascii="宋体" w:hAnsi="宋体" w:cs="Arial" w:hint="eastAsia"/>
          <w:sz w:val="24"/>
        </w:rPr>
        <w:t>基金管理人向基金托管人出具盖章的书面说明后，</w:t>
      </w:r>
      <w:r w:rsidRPr="00FA1ECB">
        <w:rPr>
          <w:rFonts w:ascii="宋体" w:hAnsi="宋体" w:cs="Arial" w:hint="eastAsia"/>
          <w:sz w:val="24"/>
        </w:rPr>
        <w:t>按照基金管理人对基金资产净值的计算结果对外予以公布。</w:t>
      </w:r>
    </w:p>
    <w:p w14:paraId="7DB78E22" w14:textId="77777777" w:rsidR="0099216A" w:rsidRPr="00FC4FBE" w:rsidRDefault="0099216A" w:rsidP="00FC4FBE">
      <w:pPr>
        <w:spacing w:line="360" w:lineRule="auto"/>
        <w:ind w:firstLineChars="200" w:firstLine="480"/>
        <w:rPr>
          <w:rFonts w:ascii="宋体" w:hAnsi="宋体" w:cs="Arial"/>
          <w:sz w:val="24"/>
        </w:rPr>
      </w:pPr>
      <w:r w:rsidRPr="00FC4FBE">
        <w:rPr>
          <w:rFonts w:ascii="宋体" w:hAnsi="宋体" w:cs="Arial" w:hint="eastAsia"/>
          <w:sz w:val="24"/>
        </w:rPr>
        <w:t>（二）基金资产估值方法和特殊情形的处理</w:t>
      </w:r>
    </w:p>
    <w:p w14:paraId="05D4A15F"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1.估值对象</w:t>
      </w:r>
    </w:p>
    <w:p w14:paraId="493F6618" w14:textId="7121D1CC"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基金所拥有的</w:t>
      </w:r>
      <w:r w:rsidR="00056ED9" w:rsidRPr="00FC4FBE">
        <w:rPr>
          <w:rFonts w:ascii="宋体" w:hAnsi="宋体" w:hint="eastAsia"/>
          <w:bCs/>
          <w:sz w:val="24"/>
        </w:rPr>
        <w:t>目标</w:t>
      </w:r>
      <w:r w:rsidR="00056ED9" w:rsidRPr="00FC4FBE">
        <w:rPr>
          <w:rFonts w:ascii="宋体" w:hAnsi="宋体"/>
          <w:bCs/>
          <w:sz w:val="24"/>
        </w:rPr>
        <w:t>ETF</w:t>
      </w:r>
      <w:r w:rsidR="00056ED9" w:rsidRPr="00FC4FBE">
        <w:rPr>
          <w:rFonts w:ascii="宋体" w:hAnsi="宋体" w:hint="eastAsia"/>
          <w:bCs/>
          <w:sz w:val="24"/>
        </w:rPr>
        <w:t>份额、股票、股指期货合约、</w:t>
      </w:r>
      <w:r w:rsidR="00930E01">
        <w:rPr>
          <w:rFonts w:ascii="宋体" w:hAnsi="宋体" w:hint="eastAsia"/>
          <w:bCs/>
          <w:sz w:val="24"/>
        </w:rPr>
        <w:t>股票期权</w:t>
      </w:r>
      <w:r w:rsidR="00AF0A36" w:rsidRPr="00FC4FBE">
        <w:rPr>
          <w:rFonts w:ascii="宋体" w:hAnsi="宋体" w:hint="eastAsia"/>
          <w:bCs/>
          <w:sz w:val="24"/>
        </w:rPr>
        <w:t>合约、</w:t>
      </w:r>
      <w:r w:rsidR="00BA6C11">
        <w:rPr>
          <w:rFonts w:ascii="宋体" w:hAnsi="宋体" w:hint="eastAsia"/>
          <w:bCs/>
          <w:sz w:val="24"/>
        </w:rPr>
        <w:t>国债期货合约、</w:t>
      </w:r>
      <w:r w:rsidR="00056ED9" w:rsidRPr="00FC4FBE">
        <w:rPr>
          <w:rFonts w:ascii="宋体" w:hAnsi="宋体"/>
          <w:bCs/>
          <w:sz w:val="24"/>
        </w:rPr>
        <w:t>债券和银行存款本息、应收款项、其它投资等资产及负债。</w:t>
      </w:r>
    </w:p>
    <w:p w14:paraId="203C837B"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2.估值方法</w:t>
      </w:r>
    </w:p>
    <w:p w14:paraId="1A3D3946"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1、目标ETF份额的估值</w:t>
      </w:r>
    </w:p>
    <w:p w14:paraId="39CAFAF6"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本基金投资的目标ETF份额以目标ETF估值日基金份额净值估值，若估值日为非交易所营业日，以该基金最近估值日的基金份额净值估值。</w:t>
      </w:r>
    </w:p>
    <w:p w14:paraId="3B0A829D" w14:textId="397A610B"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2、证券交易所上市的有价证券（目标ETF除外）的估值</w:t>
      </w:r>
    </w:p>
    <w:p w14:paraId="1D41934F"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（1）交易所上市的有价证券（包括股票等），以其估值日在证券交易所挂牌的</w:t>
      </w:r>
      <w:r w:rsidRPr="00AF0A36">
        <w:rPr>
          <w:rFonts w:ascii="宋体" w:hAnsi="宋体" w:hint="eastAsia"/>
          <w:bCs/>
          <w:sz w:val="24"/>
        </w:rPr>
        <w:lastRenderedPageBreak/>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7BD021B"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（2）交易所上市交易或挂牌转让的不含</w:t>
      </w:r>
      <w:proofErr w:type="gramStart"/>
      <w:r w:rsidRPr="00AF0A36">
        <w:rPr>
          <w:rFonts w:ascii="宋体" w:hAnsi="宋体" w:hint="eastAsia"/>
          <w:bCs/>
          <w:sz w:val="24"/>
        </w:rPr>
        <w:t>权固定</w:t>
      </w:r>
      <w:proofErr w:type="gramEnd"/>
      <w:r w:rsidRPr="00AF0A36">
        <w:rPr>
          <w:rFonts w:ascii="宋体" w:hAnsi="宋体" w:hint="eastAsia"/>
          <w:bCs/>
          <w:sz w:val="24"/>
        </w:rPr>
        <w:t>收益品种，选取估值日第三方估值机构提供的相应品种当日的估值全价；交易所上市交易或挂牌转让的含</w:t>
      </w:r>
      <w:proofErr w:type="gramStart"/>
      <w:r w:rsidRPr="00AF0A36">
        <w:rPr>
          <w:rFonts w:ascii="宋体" w:hAnsi="宋体" w:hint="eastAsia"/>
          <w:bCs/>
          <w:sz w:val="24"/>
        </w:rPr>
        <w:t>权固定</w:t>
      </w:r>
      <w:proofErr w:type="gramEnd"/>
      <w:r w:rsidRPr="00AF0A36">
        <w:rPr>
          <w:rFonts w:ascii="宋体" w:hAnsi="宋体" w:hint="eastAsia"/>
          <w:bCs/>
          <w:sz w:val="24"/>
        </w:rPr>
        <w:t>收益品种，选取估值日第三方估值机构提供的相应品种当日的唯一估值全价或推荐估值全价。具体估值机构由基金管理人与托管人另行协商约定。</w:t>
      </w:r>
    </w:p>
    <w:p w14:paraId="2906BFCB"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3）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2F89D80"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（4）交易所上市不存在活跃市场的有价证券，采用估值技术确定公允价值。</w:t>
      </w:r>
    </w:p>
    <w:p w14:paraId="16BEE74F"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3、处于未上市期间或流通受限的有价证券应区分如下情况处理：</w:t>
      </w:r>
    </w:p>
    <w:p w14:paraId="34BC70D5"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 xml:space="preserve">（1）送股、转增股、配股和公开增发的新股，按估值日在证券交易所挂牌的同一股票的估值方法估值；该日无交易的，以最近一日的市价（收盘价）估值； </w:t>
      </w:r>
    </w:p>
    <w:p w14:paraId="3C416F86"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 xml:space="preserve">（2）首次公开发行未上市的股票，采用估值技术确定公允价值； </w:t>
      </w:r>
    </w:p>
    <w:p w14:paraId="356040D8"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F0A36">
        <w:rPr>
          <w:rFonts w:ascii="宋体" w:hAnsi="宋体" w:hint="eastAsia"/>
          <w:bCs/>
          <w:sz w:val="24"/>
        </w:rPr>
        <w:t>券</w:t>
      </w:r>
      <w:proofErr w:type="gramEnd"/>
      <w:r w:rsidRPr="00AF0A36">
        <w:rPr>
          <w:rFonts w:ascii="宋体" w:hAnsi="宋体" w:hint="eastAsia"/>
          <w:bCs/>
          <w:sz w:val="24"/>
        </w:rPr>
        <w:t>等流通受限股票，按监管机构或行业协会有关规定确定公允价值。</w:t>
      </w:r>
    </w:p>
    <w:p w14:paraId="48A47E27"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4、对全国银行间市场上不含权的固定收益品种，选取估值日第三方估值机构提供的相应品种当日的估值全价；对全国银行间市场上含权的固定收益品种，选取估值日第三方估值机构提供的相应品种当日的唯一估值全价或推荐估值全价。</w:t>
      </w:r>
    </w:p>
    <w:p w14:paraId="69887648"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5、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332E9960"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6、对在交易所市场和全国银行间市场未上市或未挂牌转让且不存在活跃市场的固定收益品种，应采用在当前情况下适用并且有足够可利用数据和其他信息支</w:t>
      </w:r>
      <w:r w:rsidRPr="00AF0A36">
        <w:rPr>
          <w:rFonts w:ascii="宋体" w:hAnsi="宋体" w:hint="eastAsia"/>
          <w:bCs/>
          <w:sz w:val="24"/>
        </w:rPr>
        <w:lastRenderedPageBreak/>
        <w:t>持的估值技术确定其公允价值。</w:t>
      </w:r>
    </w:p>
    <w:p w14:paraId="1DBEBCF6"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7、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3963EEFA"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8、同一证券同时在两个或两个以上市场交易的，按证券所处的市场分别估值。</w:t>
      </w:r>
    </w:p>
    <w:p w14:paraId="49D3BCD8"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9、期货合约以估值当日结算价进行估值，估值当日无结算价的，且最近交易日后经济环境未发生重大变化的，采用最近交易日结算价估值。</w:t>
      </w:r>
    </w:p>
    <w:p w14:paraId="5B008402" w14:textId="3E511735"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10、本基金投资</w:t>
      </w:r>
      <w:r w:rsidR="00930E01">
        <w:rPr>
          <w:rFonts w:ascii="宋体" w:hAnsi="宋体" w:hint="eastAsia"/>
          <w:bCs/>
          <w:sz w:val="24"/>
        </w:rPr>
        <w:t>股票期权</w:t>
      </w:r>
      <w:r w:rsidRPr="00AF0A36">
        <w:rPr>
          <w:rFonts w:ascii="宋体" w:hAnsi="宋体" w:hint="eastAsia"/>
          <w:bCs/>
          <w:sz w:val="24"/>
        </w:rPr>
        <w:t>，根据相关法律法规以及监管部门的规定估值。</w:t>
      </w:r>
    </w:p>
    <w:p w14:paraId="3DD51CE4" w14:textId="4176DAD1"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11、本基金参与</w:t>
      </w:r>
      <w:r w:rsidR="001D2493">
        <w:rPr>
          <w:rFonts w:ascii="宋体" w:hAnsi="宋体" w:hint="eastAsia"/>
          <w:bCs/>
          <w:sz w:val="24"/>
        </w:rPr>
        <w:t>融资和</w:t>
      </w:r>
      <w:r w:rsidRPr="00AF0A36">
        <w:rPr>
          <w:rFonts w:ascii="宋体" w:hAnsi="宋体" w:hint="eastAsia"/>
          <w:bCs/>
          <w:sz w:val="24"/>
        </w:rPr>
        <w:t>转融通证券出借业务，按照相关法律法规和行业协会的相关规定进行估值。</w:t>
      </w:r>
    </w:p>
    <w:p w14:paraId="33C21A57"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12、当本基金发生大额申购或赎回情形时，基金管理人可以采用摆动定价机制，以确保基金估值的公平性。</w:t>
      </w:r>
    </w:p>
    <w:p w14:paraId="38794855"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13、本基金投资存托凭证的估值核算，依照境内上市交易的股票执行。</w:t>
      </w:r>
    </w:p>
    <w:p w14:paraId="1FD8BEB8" w14:textId="77777777" w:rsidR="00AF0A36" w:rsidRPr="00AF0A36" w:rsidRDefault="00AF0A36" w:rsidP="00AF0A36">
      <w:pPr>
        <w:spacing w:line="360" w:lineRule="auto"/>
        <w:ind w:firstLineChars="200" w:firstLine="480"/>
        <w:rPr>
          <w:rFonts w:ascii="宋体" w:hAnsi="宋体"/>
          <w:bCs/>
          <w:sz w:val="24"/>
        </w:rPr>
      </w:pPr>
      <w:r w:rsidRPr="00AF0A36">
        <w:rPr>
          <w:rFonts w:ascii="宋体" w:hAnsi="宋体" w:hint="eastAsia"/>
          <w:bCs/>
          <w:sz w:val="24"/>
        </w:rPr>
        <w:t>14、如有确凿证据表明按上述方法进行估值不能客观反映其公允价值的，基金管理人可根据具体情况与基金托管人商定后，按最能反映公允价值的价格估值。</w:t>
      </w:r>
    </w:p>
    <w:p w14:paraId="29362C27" w14:textId="38BCEADA" w:rsidR="000C746D" w:rsidRPr="00FC4FBE" w:rsidRDefault="00AF0A36">
      <w:pPr>
        <w:spacing w:line="360" w:lineRule="auto"/>
        <w:ind w:firstLineChars="200" w:firstLine="480"/>
        <w:rPr>
          <w:rFonts w:ascii="宋体" w:hAnsi="宋体"/>
          <w:sz w:val="24"/>
        </w:rPr>
      </w:pPr>
      <w:r w:rsidRPr="00AF0A36">
        <w:rPr>
          <w:rFonts w:ascii="宋体" w:hAnsi="宋体" w:hint="eastAsia"/>
          <w:bCs/>
          <w:sz w:val="24"/>
        </w:rPr>
        <w:t>15、相关法律法规以及监管部门有强制规定的，从其规定。如有新增事项，按国家最新规定估值。</w:t>
      </w:r>
    </w:p>
    <w:p w14:paraId="67D664D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E84263" w14:textId="77777777" w:rsidR="0099216A" w:rsidRPr="00FC4FBE" w:rsidRDefault="007A351B" w:rsidP="00DB1463">
      <w:pPr>
        <w:adjustRightInd w:val="0"/>
        <w:snapToGrid w:val="0"/>
        <w:spacing w:line="360" w:lineRule="auto"/>
        <w:rPr>
          <w:rStyle w:val="read"/>
          <w:rFonts w:ascii="宋体" w:hAnsi="宋体" w:cs="Arial"/>
          <w:sz w:val="24"/>
        </w:rPr>
      </w:pPr>
      <w:r w:rsidRPr="00FC4FBE">
        <w:rPr>
          <w:rStyle w:val="read"/>
          <w:rFonts w:ascii="宋体" w:hAnsi="宋体" w:cs="Arial" w:hint="eastAsia"/>
          <w:sz w:val="24"/>
        </w:rPr>
        <w:t xml:space="preserve">    </w:t>
      </w:r>
      <w:r w:rsidR="0099216A" w:rsidRPr="00FC4FBE">
        <w:rPr>
          <w:rStyle w:val="read"/>
          <w:rFonts w:ascii="宋体" w:hAnsi="宋体" w:cs="Arial" w:hint="eastAsia"/>
          <w:sz w:val="24"/>
        </w:rPr>
        <w:t>3.特殊情形的处理</w:t>
      </w:r>
    </w:p>
    <w:p w14:paraId="37478A1C" w14:textId="3F84C4CB" w:rsidR="0099216A" w:rsidRPr="00FC4FBE" w:rsidRDefault="0099216A" w:rsidP="00DB1463">
      <w:pPr>
        <w:adjustRightInd w:val="0"/>
        <w:snapToGrid w:val="0"/>
        <w:spacing w:line="360" w:lineRule="auto"/>
        <w:ind w:firstLineChars="200" w:firstLine="480"/>
        <w:rPr>
          <w:rStyle w:val="read"/>
          <w:rFonts w:ascii="宋体" w:hAnsi="宋体"/>
          <w:sz w:val="24"/>
        </w:rPr>
      </w:pPr>
      <w:r w:rsidRPr="00FC4FBE">
        <w:rPr>
          <w:rStyle w:val="read"/>
          <w:rFonts w:ascii="宋体" w:hAnsi="宋体" w:cs="Arial" w:hint="eastAsia"/>
          <w:sz w:val="24"/>
        </w:rPr>
        <w:t>基金管理人、基金托管人按估值方法的第</w:t>
      </w:r>
      <w:r w:rsidR="00730FB5">
        <w:rPr>
          <w:rStyle w:val="read"/>
          <w:rFonts w:ascii="宋体" w:hAnsi="宋体" w:cs="Arial"/>
          <w:sz w:val="24"/>
        </w:rPr>
        <w:t>14</w:t>
      </w:r>
      <w:r w:rsidRPr="00FC4FBE">
        <w:rPr>
          <w:rStyle w:val="read"/>
          <w:rFonts w:ascii="宋体" w:hAnsi="宋体" w:cs="Arial" w:hint="eastAsia"/>
          <w:sz w:val="24"/>
        </w:rPr>
        <w:t>项进行估值时，所造成的误差不作为基金份</w:t>
      </w:r>
      <w:r w:rsidRPr="00FC4FBE">
        <w:rPr>
          <w:rStyle w:val="read"/>
          <w:rFonts w:ascii="宋体" w:hAnsi="宋体" w:hint="eastAsia"/>
          <w:sz w:val="24"/>
        </w:rPr>
        <w:t>额净值错误处理。</w:t>
      </w:r>
    </w:p>
    <w:p w14:paraId="4E8A2C36" w14:textId="77777777" w:rsidR="0099216A" w:rsidRPr="00FC4FBE" w:rsidRDefault="0099216A" w:rsidP="00DB1463">
      <w:pPr>
        <w:adjustRightInd w:val="0"/>
        <w:snapToGrid w:val="0"/>
        <w:spacing w:line="360" w:lineRule="auto"/>
        <w:ind w:firstLineChars="200" w:firstLine="480"/>
        <w:rPr>
          <w:rStyle w:val="read"/>
          <w:rFonts w:ascii="宋体" w:hAnsi="宋体"/>
          <w:sz w:val="24"/>
        </w:rPr>
      </w:pPr>
      <w:r w:rsidRPr="00D67228">
        <w:rPr>
          <w:rStyle w:val="read"/>
          <w:rFonts w:ascii="宋体" w:hAnsi="宋体" w:hint="eastAsia"/>
          <w:sz w:val="24"/>
        </w:rPr>
        <w:t>（三）基金份额净值错误的处理方式</w:t>
      </w:r>
    </w:p>
    <w:p w14:paraId="25CEFDDE" w14:textId="4400A909" w:rsidR="0099216A" w:rsidRPr="00FC4FBE" w:rsidRDefault="00D104D7" w:rsidP="00DB1463">
      <w:pPr>
        <w:adjustRightInd w:val="0"/>
        <w:snapToGrid w:val="0"/>
        <w:spacing w:line="360" w:lineRule="auto"/>
        <w:ind w:firstLineChars="200" w:firstLine="480"/>
        <w:rPr>
          <w:rStyle w:val="read"/>
          <w:rFonts w:ascii="宋体" w:hAnsi="宋体"/>
          <w:sz w:val="24"/>
        </w:rPr>
      </w:pPr>
      <w:r w:rsidRPr="00FC4FBE">
        <w:rPr>
          <w:rStyle w:val="read"/>
          <w:rFonts w:ascii="宋体" w:hAnsi="宋体" w:hint="eastAsia"/>
          <w:sz w:val="24"/>
        </w:rPr>
        <w:t>1</w:t>
      </w:r>
      <w:r w:rsidRPr="00FC4FBE">
        <w:rPr>
          <w:rStyle w:val="read"/>
          <w:rFonts w:ascii="宋体" w:hAnsi="宋体" w:cs="Arial" w:hint="eastAsia"/>
          <w:sz w:val="24"/>
        </w:rPr>
        <w:t>.</w:t>
      </w:r>
      <w:r w:rsidR="0099216A" w:rsidRPr="00FC4FBE">
        <w:rPr>
          <w:rStyle w:val="read"/>
          <w:rFonts w:ascii="宋体" w:hAnsi="宋体" w:hint="eastAsia"/>
          <w:sz w:val="24"/>
        </w:rPr>
        <w:t>当</w:t>
      </w:r>
      <w:r w:rsidR="004D3800">
        <w:rPr>
          <w:rStyle w:val="read"/>
          <w:rFonts w:ascii="宋体" w:hAnsi="宋体" w:hint="eastAsia"/>
          <w:sz w:val="24"/>
        </w:rPr>
        <w:t>任一类</w:t>
      </w:r>
      <w:r w:rsidR="0099216A" w:rsidRPr="00FC4FBE">
        <w:rPr>
          <w:rStyle w:val="read"/>
          <w:rFonts w:ascii="宋体" w:hAnsi="宋体" w:hint="eastAsia"/>
          <w:sz w:val="24"/>
        </w:rPr>
        <w:t>基金份额净值小数点后</w:t>
      </w:r>
      <w:r w:rsidRPr="00FC4FBE">
        <w:rPr>
          <w:rStyle w:val="read"/>
          <w:rFonts w:ascii="宋体" w:hAnsi="宋体" w:hint="eastAsia"/>
          <w:sz w:val="24"/>
        </w:rPr>
        <w:t>4</w:t>
      </w:r>
      <w:r w:rsidR="0099216A" w:rsidRPr="00FC4FBE">
        <w:rPr>
          <w:rStyle w:val="read"/>
          <w:rFonts w:ascii="宋体" w:hAnsi="宋体" w:hint="eastAsia"/>
          <w:sz w:val="24"/>
        </w:rPr>
        <w:t>位以内</w:t>
      </w:r>
      <w:r w:rsidR="00653FCF" w:rsidRPr="00FC4FBE">
        <w:rPr>
          <w:rStyle w:val="read"/>
          <w:rFonts w:ascii="宋体" w:hAnsi="宋体" w:hint="eastAsia"/>
          <w:sz w:val="24"/>
        </w:rPr>
        <w:t>（</w:t>
      </w:r>
      <w:r w:rsidR="0099216A" w:rsidRPr="00FC4FBE">
        <w:rPr>
          <w:rStyle w:val="read"/>
          <w:rFonts w:ascii="宋体" w:hAnsi="宋体" w:hint="eastAsia"/>
          <w:sz w:val="24"/>
        </w:rPr>
        <w:t>含</w:t>
      </w:r>
      <w:r w:rsidRPr="00FC4FBE">
        <w:rPr>
          <w:rStyle w:val="read"/>
          <w:rFonts w:ascii="宋体" w:hAnsi="宋体" w:hint="eastAsia"/>
          <w:sz w:val="24"/>
        </w:rPr>
        <w:t>第4</w:t>
      </w:r>
      <w:r w:rsidR="0099216A" w:rsidRPr="00FC4FBE">
        <w:rPr>
          <w:rStyle w:val="read"/>
          <w:rFonts w:ascii="宋体" w:hAnsi="宋体" w:hint="eastAsia"/>
          <w:sz w:val="24"/>
        </w:rPr>
        <w:t>位</w:t>
      </w:r>
      <w:r w:rsidR="00653FCF" w:rsidRPr="00FC4FBE">
        <w:rPr>
          <w:rStyle w:val="read"/>
          <w:rFonts w:ascii="宋体" w:hAnsi="宋体" w:hint="eastAsia"/>
          <w:sz w:val="24"/>
        </w:rPr>
        <w:t>）</w:t>
      </w:r>
      <w:r w:rsidR="0099216A" w:rsidRPr="00FC4FBE">
        <w:rPr>
          <w:rStyle w:val="read"/>
          <w:rFonts w:ascii="宋体" w:hAnsi="宋体" w:hint="eastAsia"/>
          <w:sz w:val="24"/>
        </w:rPr>
        <w:t>发生差错时，视为</w:t>
      </w:r>
      <w:r w:rsidR="00156275">
        <w:rPr>
          <w:rStyle w:val="read"/>
          <w:rFonts w:ascii="宋体" w:hAnsi="宋体" w:hint="eastAsia"/>
          <w:sz w:val="24"/>
        </w:rPr>
        <w:t>该类</w:t>
      </w:r>
      <w:r w:rsidR="0099216A" w:rsidRPr="00FC4FBE">
        <w:rPr>
          <w:rStyle w:val="read"/>
          <w:rFonts w:ascii="宋体" w:hAnsi="宋体" w:hint="eastAsia"/>
          <w:sz w:val="24"/>
        </w:rPr>
        <w:t>基金份额净值错误；基金份额净值出现错误时，基金管理人应当立即予以纠正，通报基金托管人，并采取合理的措施防止损失进一步扩大；</w:t>
      </w:r>
      <w:r w:rsidR="00A87516" w:rsidRPr="00FC4FBE">
        <w:rPr>
          <w:rFonts w:ascii="宋体" w:hAnsi="宋体" w:cs="Arial" w:hint="eastAsia"/>
          <w:sz w:val="24"/>
        </w:rPr>
        <w:t>任一类</w:t>
      </w:r>
      <w:r w:rsidR="00A87516" w:rsidRPr="00FC4FBE">
        <w:rPr>
          <w:rFonts w:ascii="宋体" w:hAnsi="宋体" w:hint="eastAsia"/>
          <w:bCs/>
          <w:sz w:val="24"/>
        </w:rPr>
        <w:t>基金份额净值计算</w:t>
      </w:r>
      <w:r w:rsidR="00A87516" w:rsidRPr="00FC4FBE">
        <w:rPr>
          <w:rFonts w:ascii="宋体" w:hAnsi="宋体" w:cs="Arial" w:hint="eastAsia"/>
          <w:sz w:val="24"/>
        </w:rPr>
        <w:t>错误偏差达到该类基金份额净值的0.25%时，基金管理人应当通报基金托管人并</w:t>
      </w:r>
      <w:r w:rsidR="00A87516" w:rsidRPr="00FC4FBE">
        <w:rPr>
          <w:rFonts w:ascii="宋体" w:hAnsi="宋体" w:cs="Arial" w:hint="eastAsia"/>
          <w:sz w:val="24"/>
        </w:rPr>
        <w:lastRenderedPageBreak/>
        <w:t>报中国证监会备案；错误偏差达到该类基金份额净值的0.5%时，基金管理人应当公告，并报中国证监会备案。</w:t>
      </w:r>
      <w:r w:rsidR="0099216A" w:rsidRPr="00FC4FBE">
        <w:rPr>
          <w:rStyle w:val="read"/>
          <w:rFonts w:ascii="宋体" w:hAnsi="宋体" w:hint="eastAsia"/>
          <w:sz w:val="24"/>
        </w:rPr>
        <w:t>当发生</w:t>
      </w:r>
      <w:r w:rsidR="0035382B" w:rsidRPr="00FC4FBE">
        <w:rPr>
          <w:rStyle w:val="read"/>
          <w:rFonts w:ascii="宋体" w:hAnsi="宋体" w:hint="eastAsia"/>
          <w:sz w:val="24"/>
        </w:rPr>
        <w:t>基金份额</w:t>
      </w:r>
      <w:r w:rsidR="0099216A" w:rsidRPr="00FC4FBE">
        <w:rPr>
          <w:rStyle w:val="read"/>
          <w:rFonts w:ascii="宋体" w:hAnsi="宋体" w:hint="eastAsia"/>
          <w:sz w:val="24"/>
        </w:rPr>
        <w:t>净值计算错误时，由基金管理人负责处理，由此给基金份额持有人和基金造成损失的，应由基金管理人先行赔付，基金管理人按差错情形，有权向其他当事人追偿。</w:t>
      </w:r>
    </w:p>
    <w:p w14:paraId="10EDF6DB" w14:textId="77777777" w:rsidR="0099216A" w:rsidRPr="00FC4FBE" w:rsidRDefault="00D104D7" w:rsidP="00DB1463">
      <w:pPr>
        <w:adjustRightInd w:val="0"/>
        <w:snapToGrid w:val="0"/>
        <w:spacing w:line="360" w:lineRule="auto"/>
        <w:ind w:firstLineChars="200" w:firstLine="480"/>
        <w:rPr>
          <w:rStyle w:val="read"/>
          <w:rFonts w:ascii="宋体" w:hAnsi="宋体"/>
          <w:sz w:val="24"/>
        </w:rPr>
      </w:pPr>
      <w:r w:rsidRPr="00FC4FBE">
        <w:rPr>
          <w:rStyle w:val="read"/>
          <w:rFonts w:ascii="宋体" w:hAnsi="宋体" w:hint="eastAsia"/>
          <w:sz w:val="24"/>
        </w:rPr>
        <w:t>2.</w:t>
      </w:r>
      <w:r w:rsidR="0099216A" w:rsidRPr="00FC4FBE">
        <w:rPr>
          <w:rStyle w:val="read"/>
          <w:rFonts w:ascii="宋体" w:hAnsi="宋体" w:hint="eastAsia"/>
          <w:sz w:val="24"/>
        </w:rPr>
        <w:t>当基金份额净值计算差错给基金和基金份额持有人造成损失需要进行赔偿时，基金管理人和基金托管人应根据实际情况界定双方承担的责任，经确认后按以下条款进行赔偿：</w:t>
      </w:r>
    </w:p>
    <w:p w14:paraId="1423F4C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Style w:val="read"/>
          <w:rFonts w:ascii="宋体" w:hAnsi="宋体"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w:t>
      </w:r>
      <w:r w:rsidRPr="00FC4FBE">
        <w:rPr>
          <w:rFonts w:ascii="宋体" w:hAnsi="宋体" w:cs="Arial" w:hint="eastAsia"/>
          <w:sz w:val="24"/>
        </w:rPr>
        <w:t>损失，由基金管理人负责赔付。</w:t>
      </w:r>
    </w:p>
    <w:p w14:paraId="4272E34B" w14:textId="65B24E5B"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②</w:t>
      </w:r>
      <w:proofErr w:type="gramStart"/>
      <w:r w:rsidRPr="00FC4FBE">
        <w:rPr>
          <w:rFonts w:ascii="宋体" w:hAnsi="宋体" w:hint="eastAsia"/>
          <w:kern w:val="0"/>
          <w:sz w:val="24"/>
        </w:rPr>
        <w:t>若基金</w:t>
      </w:r>
      <w:proofErr w:type="gramEnd"/>
      <w:r w:rsidRPr="00FC4FBE">
        <w:rPr>
          <w:rFonts w:ascii="宋体" w:hAnsi="宋体" w:hint="eastAsia"/>
          <w:kern w:val="0"/>
          <w:sz w:val="24"/>
        </w:rPr>
        <w:t>管理人计算的</w:t>
      </w:r>
      <w:r w:rsidR="00164E66">
        <w:rPr>
          <w:rFonts w:ascii="宋体" w:hAnsi="宋体" w:hint="eastAsia"/>
          <w:kern w:val="0"/>
          <w:sz w:val="24"/>
        </w:rPr>
        <w:t>各类</w:t>
      </w:r>
      <w:r w:rsidRPr="00FC4FBE">
        <w:rPr>
          <w:rFonts w:ascii="宋体" w:hAnsi="宋体"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C867C07" w14:textId="4EB61DB0"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③如基金管理人和基金托管人对</w:t>
      </w:r>
      <w:r w:rsidR="00164E66">
        <w:rPr>
          <w:rFonts w:ascii="宋体" w:hAnsi="宋体" w:hint="eastAsia"/>
          <w:kern w:val="0"/>
          <w:sz w:val="24"/>
        </w:rPr>
        <w:t>各类</w:t>
      </w:r>
      <w:r w:rsidRPr="00FC4FBE">
        <w:rPr>
          <w:rFonts w:ascii="宋体" w:hAnsi="宋体" w:cs="Arial" w:hint="eastAsia"/>
          <w:sz w:val="24"/>
        </w:rPr>
        <w:t>基金份额净值的计算结果，虽然多次重新计算和核对，尚不能达成一致时，为避免不能按时公布</w:t>
      </w:r>
      <w:r w:rsidR="00164E66">
        <w:rPr>
          <w:rFonts w:ascii="宋体" w:hAnsi="宋体" w:hint="eastAsia"/>
          <w:kern w:val="0"/>
          <w:sz w:val="24"/>
        </w:rPr>
        <w:t>各类</w:t>
      </w:r>
      <w:r w:rsidRPr="00FC4FBE">
        <w:rPr>
          <w:rFonts w:ascii="宋体" w:hAnsi="宋体" w:cs="Arial" w:hint="eastAsia"/>
          <w:sz w:val="24"/>
        </w:rPr>
        <w:t>基金份额净值的情形，以基金管理人的计算结果对外公布，由此给基金份额持有人和基金造成的损失，由基金管理人负责赔付。</w:t>
      </w:r>
    </w:p>
    <w:p w14:paraId="5E50F2D4"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④</w:t>
      </w:r>
      <w:r w:rsidRPr="00FC4FBE">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280AA7F" w14:textId="77777777" w:rsidR="0099216A" w:rsidRPr="00FC4FBE" w:rsidRDefault="00D104D7"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3.</w:t>
      </w:r>
      <w:r w:rsidR="0099216A" w:rsidRPr="00FC4FBE">
        <w:rPr>
          <w:rFonts w:ascii="宋体" w:hAnsi="宋体" w:cs="Arial"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7D19B129" w14:textId="77777777" w:rsidR="0099216A" w:rsidRPr="00FC4FBE" w:rsidRDefault="00D104D7"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4.</w:t>
      </w:r>
      <w:r w:rsidR="0099216A" w:rsidRPr="00FC4FBE">
        <w:rPr>
          <w:rFonts w:ascii="宋体" w:hAnsi="宋体" w:cs="Arial" w:hint="eastAsia"/>
          <w:sz w:val="24"/>
        </w:rPr>
        <w:t>基金管理人和基金托管人由于各自技术系统设置而产生的净值计算尾差，以基金管理人计算结果为准。</w:t>
      </w:r>
    </w:p>
    <w:p w14:paraId="5DAE68BB" w14:textId="77777777" w:rsidR="0099216A" w:rsidRPr="00FC4FBE" w:rsidRDefault="00D104D7"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5.</w:t>
      </w:r>
      <w:r w:rsidR="0099216A" w:rsidRPr="00FC4FBE">
        <w:rPr>
          <w:rFonts w:ascii="宋体" w:hAnsi="宋体" w:cs="Arial" w:hint="eastAsia"/>
          <w:sz w:val="24"/>
        </w:rPr>
        <w:t>前述内容如法律法规或者监管部门另有规定的，从其规定。如果行业另有通</w:t>
      </w:r>
      <w:r w:rsidR="0099216A" w:rsidRPr="00FC4FBE">
        <w:rPr>
          <w:rFonts w:ascii="宋体" w:hAnsi="宋体" w:cs="Arial" w:hint="eastAsia"/>
          <w:sz w:val="24"/>
        </w:rPr>
        <w:lastRenderedPageBreak/>
        <w:t>行做法，双方当事人应本着平等和保护基金份额持有人利益的原则进行协商。</w:t>
      </w:r>
    </w:p>
    <w:p w14:paraId="06F4AB13"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06" w:name="_Toc524418723"/>
      <w:r w:rsidRPr="00FC4FBE">
        <w:rPr>
          <w:rFonts w:ascii="宋体" w:hAnsi="宋体" w:cs="Arial" w:hint="eastAsia"/>
          <w:sz w:val="24"/>
        </w:rPr>
        <w:t>（四）暂停估值与公告基金份额净值的情形</w:t>
      </w:r>
      <w:bookmarkEnd w:id="106"/>
    </w:p>
    <w:p w14:paraId="7353A2E9" w14:textId="4C948D9B" w:rsidR="0099216A" w:rsidRPr="00FC4FBE" w:rsidRDefault="00D104D7" w:rsidP="00DB1463">
      <w:pPr>
        <w:adjustRightInd w:val="0"/>
        <w:snapToGrid w:val="0"/>
        <w:spacing w:line="360" w:lineRule="auto"/>
        <w:ind w:firstLineChars="200" w:firstLine="480"/>
        <w:outlineLvl w:val="0"/>
        <w:rPr>
          <w:rFonts w:ascii="宋体" w:hAnsi="宋体" w:cs="Arial"/>
          <w:sz w:val="24"/>
        </w:rPr>
      </w:pPr>
      <w:bookmarkStart w:id="107" w:name="_Toc524418724"/>
      <w:r w:rsidRPr="00FC4FBE">
        <w:rPr>
          <w:rFonts w:ascii="宋体" w:hAnsi="宋体" w:cs="Arial" w:hint="eastAsia"/>
          <w:sz w:val="24"/>
        </w:rPr>
        <w:t>1.</w:t>
      </w:r>
      <w:r w:rsidR="0099216A" w:rsidRPr="00FC4FBE">
        <w:rPr>
          <w:rFonts w:ascii="宋体" w:hAnsi="宋体" w:cs="Arial" w:hint="eastAsia"/>
          <w:sz w:val="24"/>
        </w:rPr>
        <w:t>基金投资所涉及的交易所遇法定节假日或因其他原因暂停营业时；</w:t>
      </w:r>
      <w:bookmarkEnd w:id="107"/>
    </w:p>
    <w:p w14:paraId="6A9DA886" w14:textId="46C53161" w:rsidR="0099216A" w:rsidRPr="00FC4FBE" w:rsidRDefault="00D104D7" w:rsidP="00DB1463">
      <w:pPr>
        <w:adjustRightInd w:val="0"/>
        <w:snapToGrid w:val="0"/>
        <w:spacing w:line="360" w:lineRule="auto"/>
        <w:ind w:firstLineChars="200" w:firstLine="480"/>
        <w:outlineLvl w:val="0"/>
        <w:rPr>
          <w:rFonts w:ascii="宋体" w:hAnsi="宋体" w:cs="Arial"/>
          <w:sz w:val="24"/>
        </w:rPr>
      </w:pPr>
      <w:bookmarkStart w:id="108" w:name="_Toc524418725"/>
      <w:r w:rsidRPr="00FC4FBE">
        <w:rPr>
          <w:rFonts w:ascii="宋体" w:hAnsi="宋体" w:cs="Arial" w:hint="eastAsia"/>
          <w:sz w:val="24"/>
        </w:rPr>
        <w:t>2.</w:t>
      </w:r>
      <w:r w:rsidR="0099216A" w:rsidRPr="00FC4FBE">
        <w:rPr>
          <w:rFonts w:ascii="宋体" w:hAnsi="宋体" w:cs="Arial" w:hint="eastAsia"/>
          <w:sz w:val="24"/>
        </w:rPr>
        <w:t>因不可抗力情形致使基金管理人、基金托管人无法准确评估基金资产价值时；</w:t>
      </w:r>
      <w:bookmarkEnd w:id="108"/>
    </w:p>
    <w:p w14:paraId="3D56FB77" w14:textId="0453E238" w:rsidR="0099216A" w:rsidRPr="00FC4FBE" w:rsidRDefault="00D104D7" w:rsidP="00DB1463">
      <w:pPr>
        <w:adjustRightInd w:val="0"/>
        <w:snapToGrid w:val="0"/>
        <w:spacing w:line="360" w:lineRule="auto"/>
        <w:ind w:firstLineChars="200" w:firstLine="480"/>
        <w:outlineLvl w:val="0"/>
        <w:rPr>
          <w:rFonts w:ascii="宋体" w:hAnsi="宋体"/>
          <w:sz w:val="24"/>
        </w:rPr>
      </w:pPr>
      <w:bookmarkStart w:id="109" w:name="_Toc524418726"/>
      <w:r w:rsidRPr="00FC4FBE">
        <w:rPr>
          <w:rFonts w:ascii="宋体" w:hAnsi="宋体" w:cs="Arial" w:hint="eastAsia"/>
          <w:sz w:val="24"/>
        </w:rPr>
        <w:t>3.</w:t>
      </w:r>
      <w:r w:rsidR="00A87516" w:rsidRPr="00FC4FBE">
        <w:rPr>
          <w:rFonts w:ascii="宋体" w:hAnsi="宋体" w:hint="eastAsia"/>
          <w:bCs/>
          <w:sz w:val="24"/>
        </w:rPr>
        <w:t>基金所投资的目标</w:t>
      </w:r>
      <w:r w:rsidR="00A87516" w:rsidRPr="00FC4FBE">
        <w:rPr>
          <w:rFonts w:ascii="宋体" w:hAnsi="宋体"/>
          <w:bCs/>
          <w:sz w:val="24"/>
        </w:rPr>
        <w:t>ETF</w:t>
      </w:r>
      <w:r w:rsidR="00A87516" w:rsidRPr="00FC4FBE">
        <w:rPr>
          <w:rFonts w:ascii="宋体" w:hAnsi="宋体" w:hint="eastAsia"/>
          <w:bCs/>
          <w:sz w:val="24"/>
        </w:rPr>
        <w:t>发生暂停估值、暂停公告基金份额净值的情形；</w:t>
      </w:r>
      <w:bookmarkEnd w:id="109"/>
    </w:p>
    <w:p w14:paraId="4CF9D574" w14:textId="6AC4B0F3" w:rsidR="005221C4" w:rsidRPr="00FC4FBE" w:rsidRDefault="005221C4" w:rsidP="00DB1463">
      <w:pPr>
        <w:adjustRightInd w:val="0"/>
        <w:snapToGrid w:val="0"/>
        <w:spacing w:line="360" w:lineRule="auto"/>
        <w:ind w:firstLineChars="200" w:firstLine="480"/>
        <w:outlineLvl w:val="0"/>
        <w:rPr>
          <w:rFonts w:ascii="宋体" w:hAnsi="宋体" w:cs="Arial"/>
          <w:sz w:val="24"/>
        </w:rPr>
      </w:pPr>
      <w:bookmarkStart w:id="110" w:name="_Toc524418727"/>
      <w:r w:rsidRPr="00FC4FBE">
        <w:rPr>
          <w:rFonts w:ascii="宋体" w:hAnsi="宋体" w:cs="Arial" w:hint="eastAsia"/>
          <w:sz w:val="24"/>
        </w:rPr>
        <w:t>4.</w:t>
      </w:r>
      <w:r w:rsidR="00A87516" w:rsidRPr="00FC4FBE">
        <w:rPr>
          <w:rFonts w:ascii="宋体" w:hAnsi="宋体" w:hint="eastAsia"/>
          <w:sz w:val="24"/>
        </w:rPr>
        <w:t>当特定资产占前一估值日基金资产净值50%以上的，经与基金托管人协商确认后，基金管理人应当暂停估值；</w:t>
      </w:r>
      <w:bookmarkEnd w:id="110"/>
    </w:p>
    <w:p w14:paraId="277E9916" w14:textId="77777777" w:rsidR="0099216A" w:rsidRPr="00FC4FBE" w:rsidRDefault="005221C4" w:rsidP="00DB1463">
      <w:pPr>
        <w:adjustRightInd w:val="0"/>
        <w:snapToGrid w:val="0"/>
        <w:spacing w:line="360" w:lineRule="auto"/>
        <w:ind w:firstLineChars="200" w:firstLine="480"/>
        <w:outlineLvl w:val="0"/>
        <w:rPr>
          <w:rFonts w:ascii="宋体" w:hAnsi="宋体" w:cs="Arial"/>
          <w:sz w:val="24"/>
        </w:rPr>
      </w:pPr>
      <w:bookmarkStart w:id="111" w:name="_Toc524418728"/>
      <w:r w:rsidRPr="00FC4FBE">
        <w:rPr>
          <w:rFonts w:ascii="宋体" w:hAnsi="宋体" w:cs="Arial" w:hint="eastAsia"/>
          <w:sz w:val="24"/>
        </w:rPr>
        <w:t>5</w:t>
      </w:r>
      <w:r w:rsidR="00D104D7" w:rsidRPr="00FC4FBE">
        <w:rPr>
          <w:rFonts w:ascii="宋体" w:hAnsi="宋体" w:cs="Arial" w:hint="eastAsia"/>
          <w:sz w:val="24"/>
        </w:rPr>
        <w:t>.</w:t>
      </w:r>
      <w:r w:rsidR="0099216A" w:rsidRPr="00FC4FBE">
        <w:rPr>
          <w:rFonts w:ascii="宋体" w:hAnsi="宋体" w:cs="Arial" w:hint="eastAsia"/>
          <w:sz w:val="24"/>
        </w:rPr>
        <w:t>中国证监会和基金合同认定的其他情形。</w:t>
      </w:r>
      <w:bookmarkEnd w:id="111"/>
    </w:p>
    <w:p w14:paraId="29153B6B" w14:textId="77777777" w:rsidR="00FF3053" w:rsidRPr="00FC4FBE" w:rsidRDefault="00FF3053" w:rsidP="00FF3053">
      <w:pPr>
        <w:adjustRightInd w:val="0"/>
        <w:snapToGrid w:val="0"/>
        <w:spacing w:line="360" w:lineRule="auto"/>
        <w:ind w:firstLineChars="200" w:firstLine="480"/>
        <w:outlineLvl w:val="0"/>
        <w:rPr>
          <w:rFonts w:ascii="宋体" w:hAnsi="宋体" w:cs="Arial"/>
          <w:sz w:val="24"/>
        </w:rPr>
      </w:pPr>
      <w:r w:rsidRPr="00FC4FBE">
        <w:rPr>
          <w:rFonts w:ascii="宋体" w:hAnsi="宋体" w:cs="Arial" w:hint="eastAsia"/>
          <w:sz w:val="24"/>
        </w:rPr>
        <w:t>（五）实施</w:t>
      </w:r>
      <w:proofErr w:type="gramStart"/>
      <w:r w:rsidRPr="00FC4FBE">
        <w:rPr>
          <w:rFonts w:ascii="宋体" w:hAnsi="宋体" w:cs="Arial" w:hint="eastAsia"/>
          <w:sz w:val="24"/>
        </w:rPr>
        <w:t>侧袋机制</w:t>
      </w:r>
      <w:proofErr w:type="gramEnd"/>
      <w:r w:rsidRPr="00FC4FBE">
        <w:rPr>
          <w:rFonts w:ascii="宋体" w:hAnsi="宋体" w:cs="Arial" w:hint="eastAsia"/>
          <w:sz w:val="24"/>
        </w:rPr>
        <w:t>期间的基金资产估值</w:t>
      </w:r>
    </w:p>
    <w:p w14:paraId="19E56BEA" w14:textId="2E954C9E" w:rsidR="00FF3053" w:rsidRPr="00FC4FBE" w:rsidRDefault="00FF3053" w:rsidP="00FF3053">
      <w:pPr>
        <w:adjustRightInd w:val="0"/>
        <w:snapToGrid w:val="0"/>
        <w:spacing w:line="360" w:lineRule="auto"/>
        <w:ind w:firstLineChars="200" w:firstLine="480"/>
        <w:outlineLvl w:val="0"/>
        <w:rPr>
          <w:rFonts w:ascii="宋体" w:hAnsi="宋体" w:cs="Arial"/>
          <w:sz w:val="24"/>
        </w:rPr>
      </w:pPr>
      <w:r w:rsidRPr="00FC4FBE">
        <w:rPr>
          <w:rFonts w:ascii="宋体" w:hAnsi="宋体" w:cs="Arial" w:hint="eastAsia"/>
          <w:sz w:val="24"/>
        </w:rPr>
        <w:t>本基金实施</w:t>
      </w:r>
      <w:proofErr w:type="gramStart"/>
      <w:r w:rsidRPr="00FC4FBE">
        <w:rPr>
          <w:rFonts w:ascii="宋体" w:hAnsi="宋体" w:cs="Arial" w:hint="eastAsia"/>
          <w:sz w:val="24"/>
        </w:rPr>
        <w:t>侧袋机制</w:t>
      </w:r>
      <w:proofErr w:type="gramEnd"/>
      <w:r w:rsidRPr="00FC4FBE">
        <w:rPr>
          <w:rFonts w:ascii="宋体" w:hAnsi="宋体" w:cs="Arial" w:hint="eastAsia"/>
          <w:sz w:val="24"/>
        </w:rPr>
        <w:t>的，应根据本部分的约定</w:t>
      </w:r>
      <w:proofErr w:type="gramStart"/>
      <w:r w:rsidRPr="00FC4FBE">
        <w:rPr>
          <w:rFonts w:ascii="宋体" w:hAnsi="宋体" w:cs="Arial" w:hint="eastAsia"/>
          <w:sz w:val="24"/>
        </w:rPr>
        <w:t>对主袋账户</w:t>
      </w:r>
      <w:proofErr w:type="gramEnd"/>
      <w:r w:rsidRPr="00FC4FBE">
        <w:rPr>
          <w:rFonts w:ascii="宋体" w:hAnsi="宋体" w:cs="Arial" w:hint="eastAsia"/>
          <w:sz w:val="24"/>
        </w:rPr>
        <w:t>资产进行估值并</w:t>
      </w:r>
      <w:proofErr w:type="gramStart"/>
      <w:r w:rsidRPr="00FC4FBE">
        <w:rPr>
          <w:rFonts w:ascii="宋体" w:hAnsi="宋体" w:cs="Arial" w:hint="eastAsia"/>
          <w:sz w:val="24"/>
        </w:rPr>
        <w:t>披露主袋账户</w:t>
      </w:r>
      <w:proofErr w:type="gramEnd"/>
      <w:r w:rsidRPr="00FC4FBE">
        <w:rPr>
          <w:rFonts w:ascii="宋体" w:hAnsi="宋体" w:cs="Arial" w:hint="eastAsia"/>
          <w:sz w:val="24"/>
        </w:rPr>
        <w:t>的基金净值信息，暂停</w:t>
      </w:r>
      <w:proofErr w:type="gramStart"/>
      <w:r w:rsidRPr="00FC4FBE">
        <w:rPr>
          <w:rFonts w:ascii="宋体" w:hAnsi="宋体" w:cs="Arial" w:hint="eastAsia"/>
          <w:sz w:val="24"/>
        </w:rPr>
        <w:t>披露侧袋账户</w:t>
      </w:r>
      <w:proofErr w:type="gramEnd"/>
      <w:r w:rsidRPr="00FC4FBE">
        <w:rPr>
          <w:rFonts w:ascii="宋体" w:hAnsi="宋体" w:cs="Arial" w:hint="eastAsia"/>
          <w:sz w:val="24"/>
        </w:rPr>
        <w:t>份额净值。</w:t>
      </w:r>
    </w:p>
    <w:p w14:paraId="3EC3A195" w14:textId="39EF6B9F"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12" w:name="_Toc524418729"/>
      <w:r w:rsidRPr="00FC4FBE">
        <w:rPr>
          <w:rFonts w:ascii="宋体" w:hAnsi="宋体" w:cs="Arial" w:hint="eastAsia"/>
          <w:sz w:val="24"/>
        </w:rPr>
        <w:t>（</w:t>
      </w:r>
      <w:r w:rsidR="0035157C">
        <w:rPr>
          <w:rFonts w:ascii="宋体" w:hAnsi="宋体" w:cs="Arial" w:hint="eastAsia"/>
          <w:sz w:val="24"/>
        </w:rPr>
        <w:t>六</w:t>
      </w:r>
      <w:r w:rsidRPr="00FC4FBE">
        <w:rPr>
          <w:rFonts w:ascii="宋体" w:hAnsi="宋体" w:cs="Arial" w:hint="eastAsia"/>
          <w:sz w:val="24"/>
        </w:rPr>
        <w:t>）基金会计制度</w:t>
      </w:r>
      <w:bookmarkEnd w:id="112"/>
    </w:p>
    <w:p w14:paraId="721A9AA1"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按国家有关部门规定的会计制度执行。</w:t>
      </w:r>
    </w:p>
    <w:p w14:paraId="01AB19F6" w14:textId="7A3AEBA9"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13" w:name="_Toc524418730"/>
      <w:r w:rsidRPr="00FC4FBE">
        <w:rPr>
          <w:rFonts w:ascii="宋体" w:hAnsi="宋体" w:cs="Arial" w:hint="eastAsia"/>
          <w:sz w:val="24"/>
        </w:rPr>
        <w:t>（</w:t>
      </w:r>
      <w:r w:rsidR="0035157C">
        <w:rPr>
          <w:rFonts w:ascii="宋体" w:hAnsi="宋体" w:cs="Arial" w:hint="eastAsia"/>
          <w:sz w:val="24"/>
        </w:rPr>
        <w:t>七</w:t>
      </w:r>
      <w:r w:rsidRPr="00FC4FBE">
        <w:rPr>
          <w:rFonts w:ascii="宋体" w:hAnsi="宋体" w:cs="Arial" w:hint="eastAsia"/>
          <w:sz w:val="24"/>
        </w:rPr>
        <w:t>）基金账册的建立</w:t>
      </w:r>
      <w:bookmarkEnd w:id="113"/>
    </w:p>
    <w:p w14:paraId="1C0FB56E"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基金管理人进行基金会计核算并编制基金财务会计报告。基金管理人独立地设置、记录和保管本基金的全套账册。</w:t>
      </w:r>
      <w:proofErr w:type="gramStart"/>
      <w:r w:rsidRPr="00FC4FBE">
        <w:rPr>
          <w:rFonts w:ascii="宋体" w:hAnsi="宋体" w:cs="Arial" w:hint="eastAsia"/>
          <w:sz w:val="24"/>
        </w:rPr>
        <w:t>若基金</w:t>
      </w:r>
      <w:proofErr w:type="gramEnd"/>
      <w:r w:rsidRPr="00FC4FBE">
        <w:rPr>
          <w:rFonts w:ascii="宋体"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21B0063F" w14:textId="14E73648"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14" w:name="_Toc524418731"/>
      <w:r w:rsidRPr="00FC4FBE">
        <w:rPr>
          <w:rFonts w:ascii="宋体" w:hAnsi="宋体" w:cs="Arial" w:hint="eastAsia"/>
          <w:sz w:val="24"/>
        </w:rPr>
        <w:t>（</w:t>
      </w:r>
      <w:r w:rsidR="0035157C">
        <w:rPr>
          <w:rFonts w:ascii="宋体" w:hAnsi="宋体" w:cs="Arial" w:hint="eastAsia"/>
          <w:sz w:val="24"/>
        </w:rPr>
        <w:t>八</w:t>
      </w:r>
      <w:r w:rsidRPr="00FC4FBE">
        <w:rPr>
          <w:rFonts w:ascii="宋体" w:hAnsi="宋体" w:cs="Arial" w:hint="eastAsia"/>
          <w:sz w:val="24"/>
        </w:rPr>
        <w:t>）基金财务报表与报告的编制和复核</w:t>
      </w:r>
      <w:bookmarkEnd w:id="114"/>
    </w:p>
    <w:p w14:paraId="78EC5BBA"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1.财务报表的编制</w:t>
      </w:r>
    </w:p>
    <w:p w14:paraId="1E87DB4B"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基金财务报表由基金管理人编制，基金托管人复核。</w:t>
      </w:r>
    </w:p>
    <w:p w14:paraId="5CF4954D"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2.报表复核</w:t>
      </w:r>
    </w:p>
    <w:p w14:paraId="2E1088A2"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4B568AA3"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3.财务报表的编制与复核时间安排</w:t>
      </w:r>
    </w:p>
    <w:p w14:paraId="52117C9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（1）报表的编制</w:t>
      </w:r>
    </w:p>
    <w:p w14:paraId="03E64E02" w14:textId="206D763B"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基金管理人应当在每月结束后5个工作日内完成月度报表的编制；在每个季度结束之日起15个工作日内完成基金季度报告的编制；在上半年结束之日起</w:t>
      </w:r>
      <w:r w:rsidR="005C65CB" w:rsidRPr="00FC4FBE">
        <w:rPr>
          <w:rFonts w:ascii="宋体" w:hAnsi="宋体" w:cs="Arial"/>
          <w:sz w:val="24"/>
        </w:rPr>
        <w:t>2个月</w:t>
      </w:r>
      <w:r w:rsidRPr="00FC4FBE">
        <w:rPr>
          <w:rFonts w:ascii="宋体" w:hAnsi="宋体" w:cs="Arial" w:hint="eastAsia"/>
          <w:sz w:val="24"/>
        </w:rPr>
        <w:t>内完成基金</w:t>
      </w:r>
      <w:r w:rsidR="005C65CB" w:rsidRPr="00FC4FBE">
        <w:rPr>
          <w:rFonts w:ascii="宋体" w:hAnsi="宋体" w:cs="Arial" w:hint="eastAsia"/>
          <w:sz w:val="24"/>
        </w:rPr>
        <w:t>中期报告</w:t>
      </w:r>
      <w:r w:rsidRPr="00FC4FBE">
        <w:rPr>
          <w:rFonts w:ascii="宋体" w:hAnsi="宋体" w:cs="Arial" w:hint="eastAsia"/>
          <w:sz w:val="24"/>
        </w:rPr>
        <w:t>的编制；在每年结束之日起</w:t>
      </w:r>
      <w:r w:rsidR="005C65CB" w:rsidRPr="00FC4FBE">
        <w:rPr>
          <w:rFonts w:ascii="宋体" w:hAnsi="宋体" w:cs="Arial"/>
          <w:sz w:val="24"/>
        </w:rPr>
        <w:t>3个月</w:t>
      </w:r>
      <w:r w:rsidRPr="00FC4FBE">
        <w:rPr>
          <w:rFonts w:ascii="宋体" w:hAnsi="宋体" w:cs="Arial" w:hint="eastAsia"/>
          <w:sz w:val="24"/>
        </w:rPr>
        <w:t>内完成基金年度报告的</w:t>
      </w:r>
      <w:r w:rsidRPr="00FC4FBE">
        <w:rPr>
          <w:rFonts w:ascii="宋体" w:hAnsi="宋体" w:cs="Arial" w:hint="eastAsia"/>
          <w:sz w:val="24"/>
        </w:rPr>
        <w:lastRenderedPageBreak/>
        <w:t>编制。基金年度报告的财务会计报告应当经过审计。基金合同生效不足两个月的，基金管理人可以不编制当期季度报告、</w:t>
      </w:r>
      <w:r w:rsidR="005C65CB" w:rsidRPr="00FC4FBE">
        <w:rPr>
          <w:rFonts w:ascii="宋体" w:hAnsi="宋体" w:cs="Arial" w:hint="eastAsia"/>
          <w:sz w:val="24"/>
        </w:rPr>
        <w:t>中期报告</w:t>
      </w:r>
      <w:r w:rsidRPr="00FC4FBE">
        <w:rPr>
          <w:rFonts w:ascii="宋体" w:hAnsi="宋体" w:cs="Arial" w:hint="eastAsia"/>
          <w:sz w:val="24"/>
        </w:rPr>
        <w:t>或者年度报告。</w:t>
      </w:r>
    </w:p>
    <w:p w14:paraId="354B5454" w14:textId="77777777" w:rsidR="0099216A" w:rsidRPr="00FC4FBE" w:rsidRDefault="0099216A" w:rsidP="00DB1463">
      <w:pPr>
        <w:pStyle w:val="a0"/>
        <w:adjustRightInd w:val="0"/>
        <w:snapToGrid w:val="0"/>
        <w:spacing w:line="360" w:lineRule="auto"/>
        <w:ind w:firstLine="480"/>
        <w:rPr>
          <w:rFonts w:ascii="宋体" w:hAnsi="宋体" w:cs="Arial"/>
          <w:sz w:val="24"/>
        </w:rPr>
      </w:pPr>
      <w:r w:rsidRPr="00FC4FBE">
        <w:rPr>
          <w:rFonts w:ascii="宋体" w:hAnsi="宋体" w:cs="Arial" w:hint="eastAsia"/>
          <w:sz w:val="24"/>
        </w:rPr>
        <w:t>（2）报表的复核</w:t>
      </w:r>
    </w:p>
    <w:p w14:paraId="25EEFDCC" w14:textId="77777777" w:rsidR="0099216A" w:rsidRPr="00FC4FBE" w:rsidRDefault="0099216A" w:rsidP="00DB1463">
      <w:pPr>
        <w:pStyle w:val="a0"/>
        <w:adjustRightInd w:val="0"/>
        <w:snapToGrid w:val="0"/>
        <w:spacing w:line="360" w:lineRule="auto"/>
        <w:ind w:firstLine="480"/>
        <w:rPr>
          <w:rFonts w:ascii="宋体" w:hAnsi="宋体" w:cs="Arial"/>
          <w:sz w:val="24"/>
        </w:rPr>
      </w:pPr>
      <w:r w:rsidRPr="00FC4FBE">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C8B486F" w14:textId="77777777" w:rsidR="0099216A" w:rsidRPr="00FC4FBE" w:rsidRDefault="0099216A" w:rsidP="00DB1463">
      <w:pPr>
        <w:pStyle w:val="a0"/>
        <w:adjustRightInd w:val="0"/>
        <w:snapToGrid w:val="0"/>
        <w:spacing w:line="360" w:lineRule="auto"/>
        <w:ind w:firstLine="480"/>
        <w:rPr>
          <w:rFonts w:ascii="宋体" w:hAnsi="宋体" w:cs="Arial"/>
          <w:sz w:val="24"/>
        </w:rPr>
      </w:pPr>
      <w:r w:rsidRPr="00FC4FBE">
        <w:rPr>
          <w:rFonts w:ascii="宋体" w:hAnsi="宋体" w:cs="Arial" w:hint="eastAsia"/>
          <w:sz w:val="24"/>
        </w:rPr>
        <w:t>基金管理人应留足充分的时间，便于基金托管人复核相关报表及报告。</w:t>
      </w:r>
    </w:p>
    <w:p w14:paraId="6666B58B" w14:textId="241E06AB" w:rsidR="0099216A" w:rsidRPr="00FC4FBE" w:rsidRDefault="0099216A" w:rsidP="00DB1463">
      <w:pPr>
        <w:pStyle w:val="a0"/>
        <w:adjustRightInd w:val="0"/>
        <w:snapToGrid w:val="0"/>
        <w:spacing w:line="360" w:lineRule="auto"/>
        <w:ind w:firstLine="480"/>
        <w:rPr>
          <w:rFonts w:ascii="宋体" w:hAnsi="宋体" w:cs="Arial"/>
          <w:sz w:val="24"/>
        </w:rPr>
      </w:pPr>
      <w:r w:rsidRPr="00FC4FBE">
        <w:rPr>
          <w:rFonts w:ascii="宋体" w:hAnsi="宋体" w:cs="Arial" w:hint="eastAsia"/>
          <w:sz w:val="24"/>
        </w:rPr>
        <w:t>（</w:t>
      </w:r>
      <w:r w:rsidR="0035157C">
        <w:rPr>
          <w:rFonts w:ascii="宋体" w:hAnsi="宋体" w:cs="Arial" w:hint="eastAsia"/>
          <w:sz w:val="24"/>
        </w:rPr>
        <w:t>九</w:t>
      </w:r>
      <w:r w:rsidRPr="00FC4FBE">
        <w:rPr>
          <w:rFonts w:ascii="宋体" w:hAnsi="宋体" w:cs="Arial" w:hint="eastAsia"/>
          <w:sz w:val="24"/>
        </w:rPr>
        <w:t>）基金管理人</w:t>
      </w:r>
      <w:r w:rsidR="00960A4C" w:rsidRPr="00FC4FBE">
        <w:rPr>
          <w:rFonts w:ascii="宋体" w:hAnsi="宋体" w:cs="Arial" w:hint="eastAsia"/>
          <w:sz w:val="24"/>
        </w:rPr>
        <w:t>应在编制季度报告、</w:t>
      </w:r>
      <w:r w:rsidR="005C65CB" w:rsidRPr="00FC4FBE">
        <w:rPr>
          <w:rFonts w:ascii="宋体" w:hAnsi="宋体" w:cs="Arial" w:hint="eastAsia"/>
          <w:sz w:val="24"/>
        </w:rPr>
        <w:t>中期报告</w:t>
      </w:r>
      <w:r w:rsidR="00960A4C" w:rsidRPr="00FC4FBE">
        <w:rPr>
          <w:rFonts w:ascii="宋体" w:hAnsi="宋体" w:cs="Arial" w:hint="eastAsia"/>
          <w:sz w:val="24"/>
        </w:rPr>
        <w:t>或者年度报告之前及时</w:t>
      </w:r>
      <w:r w:rsidRPr="00FC4FBE">
        <w:rPr>
          <w:rFonts w:ascii="宋体" w:hAnsi="宋体" w:cs="Arial" w:hint="eastAsia"/>
          <w:sz w:val="24"/>
        </w:rPr>
        <w:t>向基金托管人提供基金业绩比较基准的基础数据</w:t>
      </w:r>
      <w:r w:rsidR="00164E66" w:rsidRPr="009E2E6B">
        <w:rPr>
          <w:rFonts w:ascii="宋体" w:hAnsi="宋体" w:cs="Arial" w:hint="eastAsia"/>
          <w:sz w:val="24"/>
        </w:rPr>
        <w:t>和编制结果</w:t>
      </w:r>
      <w:r w:rsidRPr="00FC4FBE">
        <w:rPr>
          <w:rFonts w:ascii="宋体" w:hAnsi="宋体" w:cs="Arial" w:hint="eastAsia"/>
          <w:sz w:val="24"/>
        </w:rPr>
        <w:t>。</w:t>
      </w:r>
    </w:p>
    <w:p w14:paraId="0D4F92EE" w14:textId="77777777" w:rsidR="00DB1463" w:rsidRPr="00FC4FBE" w:rsidRDefault="00DB1463" w:rsidP="00DB1463">
      <w:pPr>
        <w:pStyle w:val="a0"/>
        <w:adjustRightInd w:val="0"/>
        <w:snapToGrid w:val="0"/>
        <w:spacing w:line="360" w:lineRule="auto"/>
        <w:ind w:firstLineChars="0" w:firstLine="0"/>
        <w:rPr>
          <w:rFonts w:ascii="宋体" w:hAnsi="宋体" w:cs="Arial"/>
          <w:sz w:val="24"/>
        </w:rPr>
        <w:sectPr w:rsidR="00DB1463" w:rsidRPr="00FC4FBE">
          <w:pgSz w:w="11906" w:h="16838" w:code="9"/>
          <w:pgMar w:top="1418" w:right="1701" w:bottom="1418" w:left="1701" w:header="851" w:footer="992" w:gutter="0"/>
          <w:cols w:space="425"/>
          <w:docGrid w:type="lines" w:linePitch="312"/>
        </w:sectPr>
      </w:pPr>
    </w:p>
    <w:p w14:paraId="40C46A7C" w14:textId="3ACEBDA2" w:rsidR="0099216A" w:rsidRPr="00FC4FBE" w:rsidRDefault="0099216A" w:rsidP="00DD2752">
      <w:pPr>
        <w:pStyle w:val="1"/>
        <w:rPr>
          <w:rFonts w:ascii="宋体" w:eastAsia="宋体" w:hAnsi="宋体"/>
        </w:rPr>
      </w:pPr>
      <w:bookmarkStart w:id="115" w:name="_Toc292465727"/>
      <w:bookmarkStart w:id="116" w:name="_Toc524418732"/>
      <w:r w:rsidRPr="00FC4FBE">
        <w:rPr>
          <w:rFonts w:ascii="宋体" w:eastAsia="宋体" w:hAnsi="宋体" w:hint="eastAsia"/>
        </w:rPr>
        <w:lastRenderedPageBreak/>
        <w:t>九、基金收益分配</w:t>
      </w:r>
      <w:bookmarkEnd w:id="115"/>
      <w:bookmarkEnd w:id="116"/>
    </w:p>
    <w:p w14:paraId="4A35EF76" w14:textId="2A087584" w:rsidR="00D104D7" w:rsidRPr="00FC4FBE" w:rsidRDefault="00653FCF" w:rsidP="00D104D7">
      <w:pPr>
        <w:spacing w:line="360" w:lineRule="auto"/>
        <w:ind w:firstLineChars="200" w:firstLine="480"/>
        <w:rPr>
          <w:rFonts w:ascii="宋体" w:hAnsi="宋体"/>
          <w:sz w:val="24"/>
        </w:rPr>
      </w:pPr>
      <w:r w:rsidRPr="00FC4FBE">
        <w:rPr>
          <w:rFonts w:ascii="宋体" w:hAnsi="宋体" w:hint="eastAsia"/>
          <w:sz w:val="24"/>
        </w:rPr>
        <w:t>（</w:t>
      </w:r>
      <w:r w:rsidR="00D104D7" w:rsidRPr="00FC4FBE">
        <w:rPr>
          <w:rFonts w:ascii="宋体" w:hAnsi="宋体" w:hint="eastAsia"/>
          <w:sz w:val="24"/>
        </w:rPr>
        <w:t>一</w:t>
      </w:r>
      <w:r w:rsidRPr="00FC4FBE">
        <w:rPr>
          <w:rFonts w:ascii="宋体" w:hAnsi="宋体" w:hint="eastAsia"/>
          <w:sz w:val="24"/>
        </w:rPr>
        <w:t>）</w:t>
      </w:r>
      <w:r w:rsidR="00D104D7" w:rsidRPr="00FC4FBE">
        <w:rPr>
          <w:rFonts w:ascii="宋体" w:hAnsi="宋体" w:hint="eastAsia"/>
          <w:sz w:val="24"/>
        </w:rPr>
        <w:t>基金利润的构成</w:t>
      </w:r>
    </w:p>
    <w:p w14:paraId="12306899" w14:textId="77777777" w:rsidR="00D104D7" w:rsidRPr="00FC4FBE" w:rsidRDefault="00D104D7" w:rsidP="00D104D7">
      <w:pPr>
        <w:spacing w:line="360" w:lineRule="auto"/>
        <w:ind w:firstLineChars="200" w:firstLine="480"/>
        <w:rPr>
          <w:rFonts w:ascii="宋体" w:hAnsi="宋体"/>
          <w:sz w:val="24"/>
        </w:rPr>
      </w:pPr>
      <w:r w:rsidRPr="00FC4FBE">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66296A2E" w14:textId="565B49A7" w:rsidR="00D104D7" w:rsidRPr="00FC4FBE" w:rsidRDefault="00653FCF" w:rsidP="00D104D7">
      <w:pPr>
        <w:spacing w:line="360" w:lineRule="auto"/>
        <w:ind w:firstLineChars="200" w:firstLine="480"/>
        <w:rPr>
          <w:rFonts w:ascii="宋体" w:hAnsi="宋体"/>
          <w:sz w:val="24"/>
        </w:rPr>
      </w:pPr>
      <w:r w:rsidRPr="00FC4FBE">
        <w:rPr>
          <w:rFonts w:ascii="宋体" w:hAnsi="宋体" w:hint="eastAsia"/>
          <w:sz w:val="24"/>
        </w:rPr>
        <w:t>（</w:t>
      </w:r>
      <w:r w:rsidR="00D104D7" w:rsidRPr="00FC4FBE">
        <w:rPr>
          <w:rFonts w:ascii="宋体" w:hAnsi="宋体" w:hint="eastAsia"/>
          <w:sz w:val="24"/>
        </w:rPr>
        <w:t>二</w:t>
      </w:r>
      <w:r w:rsidRPr="00FC4FBE">
        <w:rPr>
          <w:rFonts w:ascii="宋体" w:hAnsi="宋体" w:hint="eastAsia"/>
          <w:sz w:val="24"/>
        </w:rPr>
        <w:t>）</w:t>
      </w:r>
      <w:r w:rsidR="00D104D7" w:rsidRPr="00FC4FBE">
        <w:rPr>
          <w:rFonts w:ascii="宋体" w:hAnsi="宋体" w:hint="eastAsia"/>
          <w:sz w:val="24"/>
        </w:rPr>
        <w:t>基金可供分配利润</w:t>
      </w:r>
    </w:p>
    <w:p w14:paraId="5DDB542E" w14:textId="77777777" w:rsidR="00D104D7" w:rsidRPr="00FC4FBE" w:rsidRDefault="00D104D7" w:rsidP="00D104D7">
      <w:pPr>
        <w:spacing w:line="360" w:lineRule="auto"/>
        <w:ind w:firstLineChars="200" w:firstLine="480"/>
        <w:rPr>
          <w:rFonts w:ascii="宋体" w:hAnsi="宋体"/>
          <w:sz w:val="24"/>
        </w:rPr>
      </w:pPr>
      <w:r w:rsidRPr="00FC4FBE">
        <w:rPr>
          <w:rFonts w:ascii="宋体" w:hAnsi="宋体" w:hint="eastAsia"/>
          <w:sz w:val="24"/>
        </w:rPr>
        <w:t>基金可供分配利润指截至收益分配基准日基金未分配利润与未分配利润中已实现收益的孰低数。</w:t>
      </w:r>
    </w:p>
    <w:p w14:paraId="42395103" w14:textId="417A54FA" w:rsidR="00D104D7" w:rsidRPr="00FC4FBE" w:rsidRDefault="00653FCF" w:rsidP="00D104D7">
      <w:pPr>
        <w:spacing w:line="360" w:lineRule="auto"/>
        <w:ind w:firstLineChars="200" w:firstLine="480"/>
        <w:rPr>
          <w:rFonts w:ascii="宋体" w:hAnsi="宋体"/>
          <w:sz w:val="24"/>
        </w:rPr>
      </w:pPr>
      <w:r w:rsidRPr="00FC4FBE">
        <w:rPr>
          <w:rFonts w:ascii="宋体" w:hAnsi="宋体" w:hint="eastAsia"/>
          <w:sz w:val="24"/>
        </w:rPr>
        <w:t>（</w:t>
      </w:r>
      <w:r w:rsidR="00D104D7" w:rsidRPr="00FC4FBE">
        <w:rPr>
          <w:rFonts w:ascii="宋体" w:hAnsi="宋体" w:hint="eastAsia"/>
          <w:sz w:val="24"/>
        </w:rPr>
        <w:t>三</w:t>
      </w:r>
      <w:r w:rsidRPr="00FC4FBE">
        <w:rPr>
          <w:rFonts w:ascii="宋体" w:hAnsi="宋体" w:hint="eastAsia"/>
          <w:sz w:val="24"/>
        </w:rPr>
        <w:t>）</w:t>
      </w:r>
      <w:r w:rsidR="00D104D7" w:rsidRPr="00FC4FBE">
        <w:rPr>
          <w:rFonts w:ascii="宋体" w:hAnsi="宋体" w:hint="eastAsia"/>
          <w:sz w:val="24"/>
        </w:rPr>
        <w:t>收益分配原则</w:t>
      </w:r>
    </w:p>
    <w:p w14:paraId="3CBBD234" w14:textId="77777777" w:rsidR="00930E01" w:rsidRPr="00ED4D85" w:rsidRDefault="00930E01" w:rsidP="00930E01">
      <w:pPr>
        <w:spacing w:line="360" w:lineRule="auto"/>
        <w:ind w:firstLineChars="225" w:firstLine="540"/>
        <w:rPr>
          <w:bCs/>
          <w:sz w:val="24"/>
        </w:rPr>
      </w:pPr>
      <w:r w:rsidRPr="00ED4D85">
        <w:rPr>
          <w:rFonts w:hint="eastAsia"/>
          <w:bCs/>
          <w:sz w:val="24"/>
        </w:rPr>
        <w:t>1</w:t>
      </w:r>
      <w:r w:rsidRPr="00ED4D85">
        <w:rPr>
          <w:rFonts w:hint="eastAsia"/>
          <w:bCs/>
          <w:sz w:val="24"/>
        </w:rPr>
        <w:t>、在符合有关基金分红条件的前提下，基金管理人可以根据实际情况进行收益分配，具体分配方案以公告为准。若《基金合同》生效不满</w:t>
      </w:r>
      <w:r w:rsidRPr="00ED4D85">
        <w:rPr>
          <w:rFonts w:hint="eastAsia"/>
          <w:bCs/>
          <w:sz w:val="24"/>
        </w:rPr>
        <w:t>3</w:t>
      </w:r>
      <w:r w:rsidRPr="00ED4D85">
        <w:rPr>
          <w:rFonts w:hint="eastAsia"/>
          <w:bCs/>
          <w:sz w:val="24"/>
        </w:rPr>
        <w:t>个月可不进行收益分配；</w:t>
      </w:r>
    </w:p>
    <w:p w14:paraId="0C7BDCC0" w14:textId="77777777" w:rsidR="00930E01" w:rsidRPr="00ED4D85" w:rsidRDefault="00930E01" w:rsidP="00930E01">
      <w:pPr>
        <w:spacing w:line="360" w:lineRule="auto"/>
        <w:ind w:firstLineChars="225" w:firstLine="540"/>
        <w:rPr>
          <w:bCs/>
          <w:sz w:val="24"/>
        </w:rPr>
      </w:pPr>
      <w:r w:rsidRPr="00ED4D85">
        <w:rPr>
          <w:rFonts w:hint="eastAsia"/>
          <w:bCs/>
          <w:sz w:val="24"/>
        </w:rPr>
        <w:t>2</w:t>
      </w:r>
      <w:r w:rsidRPr="00ED4D85">
        <w:rPr>
          <w:rFonts w:hint="eastAsia"/>
          <w:bCs/>
          <w:sz w:val="24"/>
        </w:rPr>
        <w:t>、本基金收益分配方式分两种：现金分红与红利再投资，投资者可选择现金红利或将现金红利自动转为</w:t>
      </w:r>
      <w:r w:rsidRPr="00D70CA0">
        <w:rPr>
          <w:rFonts w:hint="eastAsia"/>
          <w:bCs/>
          <w:sz w:val="24"/>
        </w:rPr>
        <w:t>对应类别的</w:t>
      </w:r>
      <w:r w:rsidRPr="00ED4D85">
        <w:rPr>
          <w:rFonts w:hint="eastAsia"/>
          <w:bCs/>
          <w:sz w:val="24"/>
        </w:rPr>
        <w:t>基金份额进行再投资；若投资者不选择，本基金默认的收益分配方式是现金分红；</w:t>
      </w:r>
    </w:p>
    <w:p w14:paraId="06D06CA6" w14:textId="77777777" w:rsidR="00930E01" w:rsidRPr="00ED4D85" w:rsidRDefault="00930E01" w:rsidP="00930E01">
      <w:pPr>
        <w:spacing w:line="360" w:lineRule="auto"/>
        <w:ind w:firstLineChars="225" w:firstLine="540"/>
        <w:rPr>
          <w:bCs/>
          <w:sz w:val="24"/>
        </w:rPr>
      </w:pPr>
      <w:r w:rsidRPr="00ED4D85">
        <w:rPr>
          <w:rFonts w:hint="eastAsia"/>
          <w:bCs/>
          <w:sz w:val="24"/>
        </w:rPr>
        <w:t>3</w:t>
      </w:r>
      <w:r w:rsidRPr="00ED4D85">
        <w:rPr>
          <w:rFonts w:hint="eastAsia"/>
          <w:bCs/>
          <w:sz w:val="24"/>
        </w:rPr>
        <w:t>、基金收益分配后各类基金份额净值不能低于面值，即基金收益分配基准日的各类基金份额净值减去每单位该类基金份额收益分配金额后不能低于面值；</w:t>
      </w:r>
    </w:p>
    <w:p w14:paraId="04E4C6F1" w14:textId="77777777" w:rsidR="00930E01" w:rsidRPr="00ED4D85" w:rsidRDefault="00930E01" w:rsidP="00930E01">
      <w:pPr>
        <w:spacing w:line="360" w:lineRule="auto"/>
        <w:ind w:firstLineChars="225" w:firstLine="540"/>
        <w:rPr>
          <w:bCs/>
          <w:sz w:val="24"/>
        </w:rPr>
      </w:pPr>
      <w:r w:rsidRPr="00ED4D85">
        <w:rPr>
          <w:rFonts w:hint="eastAsia"/>
          <w:bCs/>
          <w:sz w:val="24"/>
        </w:rPr>
        <w:t>4</w:t>
      </w:r>
      <w:r w:rsidRPr="00ED4D85">
        <w:rPr>
          <w:rFonts w:hint="eastAsia"/>
          <w:bCs/>
          <w:sz w:val="24"/>
        </w:rPr>
        <w:t>、本基金同一类别</w:t>
      </w:r>
      <w:r>
        <w:rPr>
          <w:rFonts w:hint="eastAsia"/>
          <w:bCs/>
          <w:sz w:val="24"/>
        </w:rPr>
        <w:t>的</w:t>
      </w:r>
      <w:r w:rsidRPr="00ED4D85">
        <w:rPr>
          <w:rFonts w:hint="eastAsia"/>
          <w:bCs/>
          <w:sz w:val="24"/>
        </w:rPr>
        <w:t>每一基金份额享有同等分配权。由于本基金</w:t>
      </w:r>
      <w:r w:rsidRPr="00ED4D85">
        <w:rPr>
          <w:rFonts w:hint="eastAsia"/>
          <w:bCs/>
          <w:sz w:val="24"/>
        </w:rPr>
        <w:t>A</w:t>
      </w:r>
      <w:r w:rsidRPr="00ED4D85">
        <w:rPr>
          <w:rFonts w:hint="eastAsia"/>
          <w:bCs/>
          <w:sz w:val="24"/>
        </w:rPr>
        <w:t>类基金份额不收取销售服务费，而</w:t>
      </w:r>
      <w:r w:rsidRPr="00ED4D85">
        <w:rPr>
          <w:rFonts w:hint="eastAsia"/>
          <w:bCs/>
          <w:sz w:val="24"/>
        </w:rPr>
        <w:t>C</w:t>
      </w:r>
      <w:r w:rsidRPr="00ED4D85">
        <w:rPr>
          <w:rFonts w:hint="eastAsia"/>
          <w:bCs/>
          <w:sz w:val="24"/>
        </w:rPr>
        <w:t>类基金份额收取销售服务费，各基金份额类别对应的可分配收益将有所不同；</w:t>
      </w:r>
    </w:p>
    <w:p w14:paraId="68D85149" w14:textId="48C1C1D8" w:rsidR="007A1506" w:rsidRPr="00FC4FBE" w:rsidRDefault="00930E01" w:rsidP="007A1506">
      <w:pPr>
        <w:spacing w:line="360" w:lineRule="auto"/>
        <w:ind w:firstLine="480"/>
        <w:rPr>
          <w:rFonts w:ascii="宋体" w:hAnsi="宋体"/>
          <w:sz w:val="24"/>
        </w:rPr>
      </w:pPr>
      <w:r w:rsidRPr="00ED4D85">
        <w:rPr>
          <w:rFonts w:hint="eastAsia"/>
          <w:bCs/>
          <w:sz w:val="24"/>
        </w:rPr>
        <w:t>5</w:t>
      </w:r>
      <w:r w:rsidRPr="00ED4D85">
        <w:rPr>
          <w:rFonts w:hint="eastAsia"/>
          <w:bCs/>
          <w:sz w:val="24"/>
        </w:rPr>
        <w:t>、法律法规或监管机关另有规定的，从其规定。</w:t>
      </w:r>
    </w:p>
    <w:p w14:paraId="2634BB7B" w14:textId="7FE32115" w:rsidR="00D104D7" w:rsidRPr="00FC4FBE" w:rsidRDefault="007A1506" w:rsidP="007A1506">
      <w:pPr>
        <w:spacing w:line="360" w:lineRule="auto"/>
        <w:ind w:firstLine="480"/>
        <w:rPr>
          <w:rFonts w:ascii="宋体" w:hAnsi="宋体"/>
          <w:sz w:val="24"/>
        </w:rPr>
      </w:pPr>
      <w:r w:rsidRPr="00FC4FBE">
        <w:rPr>
          <w:rFonts w:ascii="宋体" w:hAnsi="宋体" w:hint="eastAsia"/>
          <w:sz w:val="24"/>
        </w:rPr>
        <w:t>在对</w:t>
      </w:r>
      <w:r w:rsidR="00BA6C11">
        <w:rPr>
          <w:rFonts w:ascii="宋体" w:hAnsi="宋体" w:hint="eastAsia"/>
          <w:sz w:val="24"/>
        </w:rPr>
        <w:t>基金份额</w:t>
      </w:r>
      <w:r w:rsidRPr="00FC4FBE">
        <w:rPr>
          <w:rFonts w:ascii="宋体" w:hAnsi="宋体" w:hint="eastAsia"/>
          <w:sz w:val="24"/>
        </w:rPr>
        <w:t>持有人利益无实质性不利影响下，基金管理人</w:t>
      </w:r>
      <w:r w:rsidR="00B53B3B">
        <w:rPr>
          <w:rFonts w:ascii="宋体" w:hAnsi="宋体" w:hint="eastAsia"/>
          <w:sz w:val="24"/>
        </w:rPr>
        <w:t>与基金托管人协商一致，</w:t>
      </w:r>
      <w:r w:rsidR="00351F2F">
        <w:rPr>
          <w:rFonts w:ascii="宋体" w:hAnsi="宋体" w:hint="eastAsia"/>
          <w:sz w:val="24"/>
        </w:rPr>
        <w:t>在履行适当程序后</w:t>
      </w:r>
      <w:r w:rsidRPr="00FC4FBE">
        <w:rPr>
          <w:rFonts w:ascii="宋体" w:hAnsi="宋体" w:hint="eastAsia"/>
          <w:sz w:val="24"/>
        </w:rPr>
        <w:t>可对基金收益分配原则进行调整，不需召开基金份额持有人大会。</w:t>
      </w:r>
    </w:p>
    <w:p w14:paraId="46904276" w14:textId="77777777" w:rsidR="007A1506" w:rsidRPr="00FC4FBE" w:rsidRDefault="007A1506" w:rsidP="007A1506">
      <w:pPr>
        <w:spacing w:line="360" w:lineRule="auto"/>
        <w:ind w:firstLineChars="200" w:firstLine="480"/>
        <w:rPr>
          <w:rFonts w:ascii="宋体" w:hAnsi="宋体"/>
          <w:bCs/>
          <w:sz w:val="24"/>
        </w:rPr>
      </w:pPr>
      <w:r w:rsidRPr="00FC4FBE">
        <w:rPr>
          <w:rFonts w:ascii="宋体" w:hAnsi="宋体" w:hint="eastAsia"/>
          <w:sz w:val="24"/>
        </w:rPr>
        <w:t>（</w:t>
      </w:r>
      <w:r w:rsidRPr="00FC4FBE">
        <w:rPr>
          <w:rFonts w:ascii="宋体" w:hAnsi="宋体" w:hint="eastAsia"/>
          <w:bCs/>
          <w:sz w:val="24"/>
        </w:rPr>
        <w:t>四）收益分配方案</w:t>
      </w:r>
    </w:p>
    <w:p w14:paraId="275272F9" w14:textId="190E1DF0" w:rsidR="007A1506" w:rsidRPr="00FC4FBE" w:rsidRDefault="007A1506" w:rsidP="007A1506">
      <w:pPr>
        <w:spacing w:line="360" w:lineRule="auto"/>
        <w:ind w:firstLineChars="200" w:firstLine="480"/>
        <w:rPr>
          <w:rFonts w:ascii="宋体" w:hAnsi="宋体"/>
          <w:bCs/>
          <w:sz w:val="24"/>
        </w:rPr>
      </w:pPr>
      <w:r w:rsidRPr="00FC4FBE">
        <w:rPr>
          <w:rFonts w:ascii="宋体" w:hAnsi="宋体" w:hint="eastAsia"/>
          <w:bCs/>
          <w:sz w:val="24"/>
        </w:rPr>
        <w:t>基金收益分配方案中应载明截止收益分配基准日的可供分配利润、基金收益分配对象、分配时间、分配数额、分配方式等内容。</w:t>
      </w:r>
    </w:p>
    <w:p w14:paraId="21118696" w14:textId="77777777" w:rsidR="007A1506" w:rsidRPr="00FC4FBE" w:rsidRDefault="007A1506" w:rsidP="007A1506">
      <w:pPr>
        <w:spacing w:line="360" w:lineRule="auto"/>
        <w:ind w:firstLineChars="200" w:firstLine="480"/>
        <w:rPr>
          <w:rFonts w:ascii="宋体" w:hAnsi="宋体"/>
          <w:bCs/>
          <w:sz w:val="24"/>
        </w:rPr>
      </w:pPr>
      <w:r w:rsidRPr="00FC4FBE">
        <w:rPr>
          <w:rFonts w:ascii="宋体" w:hAnsi="宋体" w:hint="eastAsia"/>
          <w:bCs/>
          <w:sz w:val="24"/>
        </w:rPr>
        <w:t>（五）收益分配方案的确定、公告与实施</w:t>
      </w:r>
    </w:p>
    <w:p w14:paraId="3864F0F3" w14:textId="4D9F38D5" w:rsidR="007A1506" w:rsidRPr="00FC4FBE" w:rsidRDefault="007A1506" w:rsidP="007A1506">
      <w:pPr>
        <w:spacing w:line="360" w:lineRule="auto"/>
        <w:ind w:firstLineChars="200" w:firstLine="480"/>
        <w:rPr>
          <w:rFonts w:ascii="宋体" w:hAnsi="宋体"/>
          <w:bCs/>
          <w:sz w:val="24"/>
        </w:rPr>
      </w:pPr>
      <w:r w:rsidRPr="00FC4FBE">
        <w:rPr>
          <w:rFonts w:ascii="宋体" w:hAnsi="宋体" w:hint="eastAsia"/>
          <w:bCs/>
          <w:sz w:val="24"/>
        </w:rPr>
        <w:t>本基金收益分配方案由基金管理人拟定，并由基金托管人复核，</w:t>
      </w:r>
      <w:r w:rsidR="005C65CB" w:rsidRPr="00FC4FBE">
        <w:rPr>
          <w:rFonts w:ascii="宋体" w:hAnsi="宋体" w:hint="eastAsia"/>
          <w:bCs/>
          <w:sz w:val="24"/>
        </w:rPr>
        <w:t>依照《信息披</w:t>
      </w:r>
      <w:r w:rsidR="005C65CB" w:rsidRPr="00FC4FBE">
        <w:rPr>
          <w:rFonts w:ascii="宋体" w:hAnsi="宋体" w:hint="eastAsia"/>
          <w:bCs/>
          <w:sz w:val="24"/>
        </w:rPr>
        <w:lastRenderedPageBreak/>
        <w:t>露办法》的有关规定</w:t>
      </w:r>
      <w:r w:rsidRPr="00FC4FBE">
        <w:rPr>
          <w:rFonts w:ascii="宋体" w:hAnsi="宋体" w:hint="eastAsia"/>
          <w:bCs/>
          <w:sz w:val="24"/>
        </w:rPr>
        <w:t>在</w:t>
      </w:r>
      <w:r w:rsidR="00A87516" w:rsidRPr="00FC4FBE">
        <w:rPr>
          <w:rFonts w:ascii="宋体" w:hAnsi="宋体" w:hint="eastAsia"/>
          <w:bCs/>
          <w:sz w:val="24"/>
        </w:rPr>
        <w:t>规定媒介</w:t>
      </w:r>
      <w:r w:rsidRPr="00FC4FBE">
        <w:rPr>
          <w:rFonts w:ascii="宋体" w:hAnsi="宋体" w:hint="eastAsia"/>
          <w:bCs/>
          <w:sz w:val="24"/>
        </w:rPr>
        <w:t>公告。</w:t>
      </w:r>
    </w:p>
    <w:p w14:paraId="26772BFB" w14:textId="77777777" w:rsidR="007A1506" w:rsidRPr="00FC4FBE" w:rsidRDefault="007A1506" w:rsidP="007A1506">
      <w:pPr>
        <w:spacing w:line="360" w:lineRule="auto"/>
        <w:ind w:firstLineChars="200" w:firstLine="480"/>
        <w:rPr>
          <w:rFonts w:ascii="宋体" w:hAnsi="宋体"/>
          <w:bCs/>
          <w:sz w:val="24"/>
        </w:rPr>
      </w:pPr>
      <w:r w:rsidRPr="00FC4FBE">
        <w:rPr>
          <w:rFonts w:ascii="宋体" w:hAnsi="宋体" w:hint="eastAsia"/>
          <w:bCs/>
          <w:sz w:val="24"/>
        </w:rPr>
        <w:t>法律法规或监管机关另有规定的，从其规定。</w:t>
      </w:r>
    </w:p>
    <w:p w14:paraId="44DF0038" w14:textId="77777777" w:rsidR="007A1506" w:rsidRPr="00FC4FBE" w:rsidRDefault="007A1506" w:rsidP="007A1506">
      <w:pPr>
        <w:spacing w:line="360" w:lineRule="auto"/>
        <w:ind w:firstLineChars="200" w:firstLine="480"/>
        <w:rPr>
          <w:rFonts w:ascii="宋体" w:hAnsi="宋体"/>
          <w:bCs/>
          <w:sz w:val="24"/>
        </w:rPr>
      </w:pPr>
      <w:r w:rsidRPr="00FC4FBE">
        <w:rPr>
          <w:rFonts w:ascii="宋体" w:hAnsi="宋体" w:hint="eastAsia"/>
          <w:bCs/>
          <w:sz w:val="24"/>
        </w:rPr>
        <w:t>（六）基金收益分配中发生的费用</w:t>
      </w:r>
    </w:p>
    <w:p w14:paraId="5009277D" w14:textId="34537DFD" w:rsidR="00DB1463" w:rsidRPr="00FC4FBE" w:rsidRDefault="007A1506" w:rsidP="007F31FA">
      <w:pPr>
        <w:adjustRightInd w:val="0"/>
        <w:snapToGrid w:val="0"/>
        <w:spacing w:line="360" w:lineRule="auto"/>
        <w:ind w:firstLineChars="200" w:firstLine="480"/>
        <w:rPr>
          <w:rFonts w:ascii="宋体" w:hAnsi="宋体"/>
          <w:bCs/>
          <w:sz w:val="24"/>
        </w:rPr>
      </w:pPr>
      <w:r w:rsidRPr="00FC4FBE">
        <w:rPr>
          <w:rFonts w:ascii="宋体" w:hAnsi="宋体" w:hint="eastAsia"/>
          <w:bCs/>
          <w:sz w:val="24"/>
        </w:rPr>
        <w:t>基金收益分配时所发生的银行转账或其他手续费用由投资者自行承担。当投资者的现金红利小于一定金额，不足</w:t>
      </w:r>
      <w:r w:rsidR="00A87516" w:rsidRPr="00FC4FBE">
        <w:rPr>
          <w:rFonts w:ascii="宋体" w:hAnsi="宋体" w:hint="eastAsia"/>
          <w:bCs/>
          <w:sz w:val="24"/>
        </w:rPr>
        <w:t>以</w:t>
      </w:r>
      <w:r w:rsidRPr="00FC4FBE">
        <w:rPr>
          <w:rFonts w:ascii="宋体" w:hAnsi="宋体" w:hint="eastAsia"/>
          <w:bCs/>
          <w:sz w:val="24"/>
        </w:rPr>
        <w:t>支付银行转账或其他手续费用时，基金登记机构可将基金份额持有人的现金红利自动转为</w:t>
      </w:r>
      <w:r w:rsidR="001C06FE" w:rsidRPr="001C06FE">
        <w:rPr>
          <w:rFonts w:ascii="宋体" w:hAnsi="宋体" w:hint="eastAsia"/>
          <w:bCs/>
          <w:sz w:val="24"/>
        </w:rPr>
        <w:t>对应类别的</w:t>
      </w:r>
      <w:r w:rsidRPr="00FC4FBE">
        <w:rPr>
          <w:rFonts w:ascii="宋体" w:hAnsi="宋体" w:hint="eastAsia"/>
          <w:bCs/>
          <w:sz w:val="24"/>
        </w:rPr>
        <w:t>基金份额。红利再投资的计算方法，依照《业务规则》执行。</w:t>
      </w:r>
    </w:p>
    <w:p w14:paraId="499FAB20" w14:textId="73F18E7B" w:rsidR="004B310E" w:rsidRPr="00FC4FBE" w:rsidRDefault="004B310E" w:rsidP="00FC4FBE">
      <w:pPr>
        <w:adjustRightInd w:val="0"/>
        <w:snapToGrid w:val="0"/>
        <w:spacing w:line="360" w:lineRule="auto"/>
        <w:ind w:firstLineChars="200" w:firstLine="480"/>
        <w:outlineLvl w:val="0"/>
        <w:rPr>
          <w:rFonts w:ascii="宋体" w:hAnsi="宋体"/>
          <w:bCs/>
          <w:sz w:val="24"/>
        </w:rPr>
      </w:pPr>
      <w:r w:rsidRPr="00FC4FBE">
        <w:rPr>
          <w:rFonts w:ascii="宋体" w:hAnsi="宋体" w:hint="eastAsia"/>
          <w:bCs/>
          <w:sz w:val="24"/>
        </w:rPr>
        <w:t>（七）实施</w:t>
      </w:r>
      <w:proofErr w:type="gramStart"/>
      <w:r w:rsidRPr="00FC4FBE">
        <w:rPr>
          <w:rFonts w:ascii="宋体" w:hAnsi="宋体" w:hint="eastAsia"/>
          <w:bCs/>
          <w:sz w:val="24"/>
        </w:rPr>
        <w:t>侧袋机制</w:t>
      </w:r>
      <w:proofErr w:type="gramEnd"/>
      <w:r w:rsidRPr="00FC4FBE">
        <w:rPr>
          <w:rFonts w:ascii="宋体" w:hAnsi="宋体" w:hint="eastAsia"/>
          <w:bCs/>
          <w:sz w:val="24"/>
        </w:rPr>
        <w:t>期间的收益分配</w:t>
      </w:r>
    </w:p>
    <w:p w14:paraId="3D282EFE" w14:textId="36C3B425" w:rsidR="004B310E" w:rsidRPr="00FC4FBE" w:rsidRDefault="004B310E" w:rsidP="00FC4FBE">
      <w:pPr>
        <w:adjustRightInd w:val="0"/>
        <w:snapToGrid w:val="0"/>
        <w:spacing w:line="360" w:lineRule="auto"/>
        <w:ind w:firstLineChars="200" w:firstLine="480"/>
        <w:rPr>
          <w:rFonts w:ascii="宋体" w:hAnsi="宋体"/>
          <w:bCs/>
          <w:sz w:val="24"/>
        </w:rPr>
        <w:sectPr w:rsidR="004B310E" w:rsidRPr="00FC4FBE">
          <w:pgSz w:w="11906" w:h="16838" w:code="9"/>
          <w:pgMar w:top="1418" w:right="1701" w:bottom="1418" w:left="1701" w:header="851" w:footer="992" w:gutter="0"/>
          <w:cols w:space="425"/>
          <w:docGrid w:type="lines" w:linePitch="312"/>
        </w:sectPr>
      </w:pPr>
      <w:r w:rsidRPr="00FC4FBE">
        <w:rPr>
          <w:rFonts w:ascii="宋体" w:hAnsi="宋体" w:hint="eastAsia"/>
          <w:bCs/>
          <w:sz w:val="24"/>
        </w:rPr>
        <w:t>本基金实施</w:t>
      </w:r>
      <w:proofErr w:type="gramStart"/>
      <w:r w:rsidRPr="00FC4FBE">
        <w:rPr>
          <w:rFonts w:ascii="宋体" w:hAnsi="宋体" w:hint="eastAsia"/>
          <w:bCs/>
          <w:sz w:val="24"/>
        </w:rPr>
        <w:t>侧袋机制</w:t>
      </w:r>
      <w:proofErr w:type="gramEnd"/>
      <w:r w:rsidRPr="00FC4FBE">
        <w:rPr>
          <w:rFonts w:ascii="宋体" w:hAnsi="宋体" w:hint="eastAsia"/>
          <w:bCs/>
          <w:sz w:val="24"/>
        </w:rPr>
        <w:t>的，</w:t>
      </w:r>
      <w:proofErr w:type="gramStart"/>
      <w:r w:rsidRPr="00FC4FBE">
        <w:rPr>
          <w:rFonts w:ascii="宋体" w:hAnsi="宋体" w:hint="eastAsia"/>
          <w:bCs/>
          <w:sz w:val="24"/>
        </w:rPr>
        <w:t>侧袋账户</w:t>
      </w:r>
      <w:proofErr w:type="gramEnd"/>
      <w:r w:rsidRPr="00FC4FBE">
        <w:rPr>
          <w:rFonts w:ascii="宋体" w:hAnsi="宋体" w:hint="eastAsia"/>
          <w:bCs/>
          <w:sz w:val="24"/>
        </w:rPr>
        <w:t>不进行收益分配，详见招募说明书的规定。</w:t>
      </w:r>
    </w:p>
    <w:p w14:paraId="0A3CBD08" w14:textId="5AE8160C" w:rsidR="0099216A" w:rsidRPr="00FC4FBE" w:rsidRDefault="0099216A" w:rsidP="00DD2752">
      <w:pPr>
        <w:pStyle w:val="1"/>
        <w:rPr>
          <w:rFonts w:ascii="宋体" w:eastAsia="宋体" w:hAnsi="宋体"/>
        </w:rPr>
      </w:pPr>
      <w:bookmarkStart w:id="117" w:name="_Toc292465728"/>
      <w:bookmarkStart w:id="118" w:name="_Toc524418733"/>
      <w:r w:rsidRPr="00FC4FBE">
        <w:rPr>
          <w:rFonts w:ascii="宋体" w:eastAsia="宋体" w:hAnsi="宋体" w:hint="eastAsia"/>
        </w:rPr>
        <w:lastRenderedPageBreak/>
        <w:t>十、基金信息披露</w:t>
      </w:r>
      <w:bookmarkEnd w:id="117"/>
      <w:bookmarkEnd w:id="118"/>
    </w:p>
    <w:p w14:paraId="572C8E7B"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19" w:name="_Toc524418734"/>
      <w:r w:rsidRPr="00FC4FBE">
        <w:rPr>
          <w:rFonts w:ascii="宋体" w:hAnsi="宋体" w:cs="Arial" w:hint="eastAsia"/>
          <w:sz w:val="24"/>
        </w:rPr>
        <w:t>（一）保密义务</w:t>
      </w:r>
      <w:bookmarkEnd w:id="119"/>
    </w:p>
    <w:p w14:paraId="6362F5D3"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67D8421"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1.非因基金管理人和基金托管人的原因导致保密信息被披露、泄露或公开；</w:t>
      </w:r>
    </w:p>
    <w:p w14:paraId="7842D614"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2.基金管理人和基金托管人为遵守和服从法院判决或裁定、仲裁裁决或中国证监会等监管机构的命令、决定所做出的信息披露或公开。</w:t>
      </w:r>
    </w:p>
    <w:p w14:paraId="371BB347"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20" w:name="_Toc524418735"/>
      <w:r w:rsidRPr="00FC4FBE">
        <w:rPr>
          <w:rFonts w:ascii="宋体" w:hAnsi="宋体" w:cs="Arial" w:hint="eastAsia"/>
          <w:sz w:val="24"/>
        </w:rPr>
        <w:t>（二）信息披露的内容</w:t>
      </w:r>
      <w:bookmarkEnd w:id="120"/>
    </w:p>
    <w:p w14:paraId="3CB987EE" w14:textId="66EE640B" w:rsidR="0099216A" w:rsidRPr="00FC4FBE" w:rsidRDefault="0099216A" w:rsidP="00DB1463">
      <w:pPr>
        <w:spacing w:line="360" w:lineRule="auto"/>
        <w:ind w:firstLineChars="200" w:firstLine="480"/>
        <w:rPr>
          <w:rFonts w:ascii="宋体" w:hAnsi="宋体" w:cs="Arial"/>
          <w:sz w:val="24"/>
        </w:rPr>
      </w:pPr>
      <w:r w:rsidRPr="00FC4FBE">
        <w:rPr>
          <w:rFonts w:ascii="宋体" w:hAnsi="宋体" w:cs="Arial" w:hint="eastAsia"/>
          <w:sz w:val="24"/>
        </w:rPr>
        <w:t>基金的信息披露内容主要包括基金招募说明书、基金合同、托管协议、</w:t>
      </w:r>
      <w:r w:rsidR="005C65CB" w:rsidRPr="00FC4FBE">
        <w:rPr>
          <w:rFonts w:ascii="宋体" w:hAnsi="宋体" w:cs="Arial" w:hint="eastAsia"/>
          <w:bCs/>
          <w:sz w:val="24"/>
        </w:rPr>
        <w:t>基金产品资料概要、</w:t>
      </w:r>
      <w:r w:rsidRPr="00FC4FBE">
        <w:rPr>
          <w:rFonts w:ascii="宋体" w:hAnsi="宋体" w:cs="Arial" w:hint="eastAsia"/>
          <w:sz w:val="24"/>
        </w:rPr>
        <w:t>基金合同生效公告、基金</w:t>
      </w:r>
      <w:r w:rsidR="005C65CB" w:rsidRPr="00FC4FBE">
        <w:rPr>
          <w:rFonts w:ascii="宋体" w:hAnsi="宋体" w:cs="Arial" w:hint="eastAsia"/>
          <w:sz w:val="24"/>
        </w:rPr>
        <w:t>净值信息</w:t>
      </w:r>
      <w:r w:rsidR="00E84859" w:rsidRPr="00FC4FBE">
        <w:rPr>
          <w:rFonts w:ascii="宋体" w:hAnsi="宋体" w:cs="Arial" w:hint="eastAsia"/>
          <w:sz w:val="24"/>
        </w:rPr>
        <w:t>、</w:t>
      </w:r>
      <w:r w:rsidR="007A1506" w:rsidRPr="00FC4FBE">
        <w:rPr>
          <w:rFonts w:ascii="宋体" w:hAnsi="宋体" w:cs="Arial" w:hint="eastAsia"/>
          <w:sz w:val="24"/>
        </w:rPr>
        <w:t>基金</w:t>
      </w:r>
      <w:r w:rsidRPr="00FC4FBE">
        <w:rPr>
          <w:rFonts w:ascii="宋体" w:hAnsi="宋体" w:cs="Arial" w:hint="eastAsia"/>
          <w:sz w:val="24"/>
        </w:rPr>
        <w:t>份额申购、赎回价格、基金定期报告、包括基金年度报告、基金</w:t>
      </w:r>
      <w:r w:rsidR="005C65CB" w:rsidRPr="00FC4FBE">
        <w:rPr>
          <w:rFonts w:ascii="宋体" w:hAnsi="宋体" w:cs="Arial" w:hint="eastAsia"/>
          <w:sz w:val="24"/>
        </w:rPr>
        <w:t>中期报告</w:t>
      </w:r>
      <w:r w:rsidRPr="00FC4FBE">
        <w:rPr>
          <w:rFonts w:ascii="宋体" w:hAnsi="宋体" w:cs="Arial" w:hint="eastAsia"/>
          <w:sz w:val="24"/>
        </w:rPr>
        <w:t>和基金季度报告、临时报告、</w:t>
      </w:r>
      <w:r w:rsidR="004B0C5A" w:rsidRPr="009E2E6B">
        <w:rPr>
          <w:rFonts w:ascii="宋体" w:hAnsi="宋体" w:cs="Arial" w:hint="eastAsia"/>
          <w:sz w:val="24"/>
        </w:rPr>
        <w:t>清算报告、</w:t>
      </w:r>
      <w:r w:rsidRPr="00FC4FBE">
        <w:rPr>
          <w:rFonts w:ascii="宋体" w:hAnsi="宋体" w:cs="Arial" w:hint="eastAsia"/>
          <w:sz w:val="24"/>
        </w:rPr>
        <w:t>澄清公告、基金份额持有人大会决议、</w:t>
      </w:r>
      <w:r w:rsidR="00AA3120" w:rsidRPr="00FC4FBE">
        <w:rPr>
          <w:rFonts w:ascii="宋体" w:hAnsi="宋体" w:cs="Arial" w:hint="eastAsia"/>
          <w:sz w:val="24"/>
        </w:rPr>
        <w:t>实施</w:t>
      </w:r>
      <w:proofErr w:type="gramStart"/>
      <w:r w:rsidR="00AA3120" w:rsidRPr="00FC4FBE">
        <w:rPr>
          <w:rFonts w:ascii="宋体" w:hAnsi="宋体" w:cs="Arial" w:hint="eastAsia"/>
          <w:sz w:val="24"/>
        </w:rPr>
        <w:t>侧袋机制</w:t>
      </w:r>
      <w:proofErr w:type="gramEnd"/>
      <w:r w:rsidR="00AA3120" w:rsidRPr="00FC4FBE">
        <w:rPr>
          <w:rFonts w:ascii="宋体" w:hAnsi="宋体" w:cs="Arial" w:hint="eastAsia"/>
          <w:sz w:val="24"/>
        </w:rPr>
        <w:t>期间的信息披露、</w:t>
      </w:r>
      <w:r w:rsidRPr="00FC4FBE">
        <w:rPr>
          <w:rFonts w:ascii="宋体" w:hAnsi="宋体" w:cs="Arial" w:hint="eastAsia"/>
          <w:sz w:val="24"/>
        </w:rPr>
        <w:t>中国证监会规定的其他信息。基金年度报告需</w:t>
      </w:r>
      <w:proofErr w:type="gramStart"/>
      <w:r w:rsidRPr="00FC4FBE">
        <w:rPr>
          <w:rFonts w:ascii="宋体" w:hAnsi="宋体" w:cs="Arial" w:hint="eastAsia"/>
          <w:sz w:val="24"/>
        </w:rPr>
        <w:t>经</w:t>
      </w:r>
      <w:r w:rsidR="00A87516" w:rsidRPr="00FC4FBE">
        <w:rPr>
          <w:rFonts w:ascii="宋体" w:hAnsi="宋体" w:cs="Arial" w:hint="eastAsia"/>
          <w:sz w:val="24"/>
        </w:rPr>
        <w:t>符合</w:t>
      </w:r>
      <w:proofErr w:type="gramEnd"/>
      <w:r w:rsidR="00A87516" w:rsidRPr="00FC4FBE">
        <w:rPr>
          <w:rFonts w:ascii="宋体" w:hAnsi="宋体" w:cs="Arial" w:hint="eastAsia"/>
          <w:sz w:val="24"/>
        </w:rPr>
        <w:t>《证券法》规定</w:t>
      </w:r>
      <w:r w:rsidRPr="00FC4FBE">
        <w:rPr>
          <w:rFonts w:ascii="宋体" w:hAnsi="宋体" w:cs="Arial" w:hint="eastAsia"/>
          <w:sz w:val="24"/>
        </w:rPr>
        <w:t>的会计师事务所审计后，方可披露。</w:t>
      </w:r>
    </w:p>
    <w:p w14:paraId="34A086D6"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21" w:name="_Toc524418736"/>
      <w:r w:rsidRPr="00FC4FBE">
        <w:rPr>
          <w:rFonts w:ascii="宋体" w:hAnsi="宋体" w:cs="Arial" w:hint="eastAsia"/>
          <w:sz w:val="24"/>
        </w:rPr>
        <w:t>（三）基金托管人和基金管理人在信息披露中的职责和信息披露程序</w:t>
      </w:r>
      <w:bookmarkEnd w:id="121"/>
    </w:p>
    <w:p w14:paraId="0D617D43"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1.职责</w:t>
      </w:r>
    </w:p>
    <w:p w14:paraId="700F2BAF"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10BC932" w14:textId="3E7A7536"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对于不需要基金托管人</w:t>
      </w:r>
      <w:r w:rsidR="00653FCF" w:rsidRPr="00FC4FBE">
        <w:rPr>
          <w:rFonts w:ascii="宋体" w:hAnsi="宋体" w:cs="Arial" w:hint="eastAsia"/>
          <w:sz w:val="24"/>
        </w:rPr>
        <w:t>（</w:t>
      </w:r>
      <w:r w:rsidRPr="00FC4FBE">
        <w:rPr>
          <w:rFonts w:ascii="宋体" w:hAnsi="宋体" w:cs="Arial" w:hint="eastAsia"/>
          <w:sz w:val="24"/>
        </w:rPr>
        <w:t>或基金管理人</w:t>
      </w:r>
      <w:r w:rsidR="00653FCF" w:rsidRPr="00FC4FBE">
        <w:rPr>
          <w:rFonts w:ascii="宋体" w:hAnsi="宋体" w:cs="Arial" w:hint="eastAsia"/>
          <w:sz w:val="24"/>
        </w:rPr>
        <w:t>）</w:t>
      </w:r>
      <w:r w:rsidRPr="00FC4FBE">
        <w:rPr>
          <w:rFonts w:ascii="宋体" w:hAnsi="宋体" w:cs="Arial" w:hint="eastAsia"/>
          <w:sz w:val="24"/>
        </w:rPr>
        <w:t>复核的信息，基金管理人</w:t>
      </w:r>
      <w:r w:rsidR="00653FCF" w:rsidRPr="00FC4FBE">
        <w:rPr>
          <w:rFonts w:ascii="宋体" w:hAnsi="宋体" w:cs="Arial" w:hint="eastAsia"/>
          <w:sz w:val="24"/>
        </w:rPr>
        <w:t>（</w:t>
      </w:r>
      <w:r w:rsidRPr="00FC4FBE">
        <w:rPr>
          <w:rFonts w:ascii="宋体" w:hAnsi="宋体" w:cs="Arial" w:hint="eastAsia"/>
          <w:sz w:val="24"/>
        </w:rPr>
        <w:t>或基金托管人</w:t>
      </w:r>
      <w:r w:rsidR="00653FCF" w:rsidRPr="00FC4FBE">
        <w:rPr>
          <w:rFonts w:ascii="宋体" w:hAnsi="宋体" w:cs="Arial" w:hint="eastAsia"/>
          <w:sz w:val="24"/>
        </w:rPr>
        <w:t>）</w:t>
      </w:r>
      <w:r w:rsidRPr="00FC4FBE">
        <w:rPr>
          <w:rFonts w:ascii="宋体" w:hAnsi="宋体" w:cs="Arial" w:hint="eastAsia"/>
          <w:sz w:val="24"/>
        </w:rPr>
        <w:t>在公告前应告知基金托管人</w:t>
      </w:r>
      <w:r w:rsidR="00653FCF" w:rsidRPr="00FC4FBE">
        <w:rPr>
          <w:rFonts w:ascii="宋体" w:hAnsi="宋体" w:cs="Arial" w:hint="eastAsia"/>
          <w:sz w:val="24"/>
        </w:rPr>
        <w:t>（</w:t>
      </w:r>
      <w:r w:rsidRPr="00FC4FBE">
        <w:rPr>
          <w:rFonts w:ascii="宋体" w:hAnsi="宋体" w:cs="Arial" w:hint="eastAsia"/>
          <w:sz w:val="24"/>
        </w:rPr>
        <w:t>或基金管理人</w:t>
      </w:r>
      <w:r w:rsidR="00653FCF" w:rsidRPr="00FC4FBE">
        <w:rPr>
          <w:rFonts w:ascii="宋体" w:hAnsi="宋体" w:cs="Arial" w:hint="eastAsia"/>
          <w:sz w:val="24"/>
        </w:rPr>
        <w:t>）</w:t>
      </w:r>
      <w:r w:rsidRPr="00FC4FBE">
        <w:rPr>
          <w:rFonts w:ascii="宋体" w:hAnsi="宋体" w:cs="Arial" w:hint="eastAsia"/>
          <w:sz w:val="24"/>
        </w:rPr>
        <w:t>。</w:t>
      </w:r>
    </w:p>
    <w:p w14:paraId="0C3236F1"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基金管理人和基金托管人应积极配合、互相监督，保证其履行按照法定方式和限时披露的义务。</w:t>
      </w:r>
    </w:p>
    <w:p w14:paraId="7D7282BB" w14:textId="37432B91" w:rsidR="0099216A"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lastRenderedPageBreak/>
        <w:t>基金管理人应当在中国证监会规定的时间内，将应予披露的基金信息通过中国证监会</w:t>
      </w:r>
      <w:r w:rsidR="00A87516" w:rsidRPr="00FC4FBE">
        <w:rPr>
          <w:rFonts w:ascii="宋体" w:hAnsi="宋体" w:cs="Arial" w:hint="eastAsia"/>
          <w:sz w:val="24"/>
        </w:rPr>
        <w:t>规定</w:t>
      </w:r>
      <w:r w:rsidRPr="00FC4FBE">
        <w:rPr>
          <w:rFonts w:ascii="宋体" w:hAnsi="宋体" w:cs="Arial" w:hint="eastAsia"/>
          <w:sz w:val="24"/>
        </w:rPr>
        <w:t>的全国性报刊和基金管理人的互联网网站等媒介披露。根据法律法规应由基金托管人公开披露的信息，基金托管人将通过</w:t>
      </w:r>
      <w:r w:rsidR="00A87516" w:rsidRPr="00FC4FBE">
        <w:rPr>
          <w:rFonts w:ascii="宋体" w:hAnsi="宋体" w:cs="Arial" w:hint="eastAsia"/>
          <w:sz w:val="24"/>
        </w:rPr>
        <w:t>规定报刊</w:t>
      </w:r>
      <w:r w:rsidRPr="00FC4FBE">
        <w:rPr>
          <w:rFonts w:ascii="宋体" w:hAnsi="宋体" w:cs="Arial" w:hint="eastAsia"/>
          <w:sz w:val="24"/>
        </w:rPr>
        <w:t>或基金托管人的互联网网站公开披露。</w:t>
      </w:r>
    </w:p>
    <w:p w14:paraId="2BF2EF15"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2.程序</w:t>
      </w:r>
    </w:p>
    <w:p w14:paraId="21CACFE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C975BA9"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3.信息文本的存放</w:t>
      </w:r>
    </w:p>
    <w:p w14:paraId="1C567121" w14:textId="6B039E44" w:rsidR="00DB1463" w:rsidRPr="00FC4FBE" w:rsidRDefault="005C65CB" w:rsidP="00FC4FBE">
      <w:pPr>
        <w:pStyle w:val="a0"/>
        <w:spacing w:line="360" w:lineRule="auto"/>
        <w:ind w:firstLine="480"/>
        <w:rPr>
          <w:rFonts w:ascii="宋体" w:hAnsi="宋体" w:cs="Arial"/>
          <w:sz w:val="24"/>
        </w:rPr>
      </w:pPr>
      <w:r w:rsidRPr="00FC4FBE">
        <w:rPr>
          <w:rFonts w:ascii="宋体" w:hAnsi="宋体" w:cs="Arial" w:hint="eastAsia"/>
          <w:sz w:val="24"/>
        </w:rPr>
        <w:t>依法必须披露的信息发布后，基金管理人、基金托管人应当按照相关法律法规规定将信息置备于公司住所，供社会公众查阅、复制。</w:t>
      </w:r>
    </w:p>
    <w:p w14:paraId="3E921503" w14:textId="77777777" w:rsidR="00AA3120" w:rsidRPr="00FC4FBE" w:rsidRDefault="00AA3120" w:rsidP="00AA3120">
      <w:pPr>
        <w:pStyle w:val="a0"/>
        <w:spacing w:line="360" w:lineRule="auto"/>
        <w:ind w:firstLine="480"/>
        <w:rPr>
          <w:rFonts w:ascii="宋体" w:hAnsi="宋体" w:cs="Arial"/>
          <w:sz w:val="24"/>
        </w:rPr>
      </w:pPr>
      <w:r w:rsidRPr="00FC4FBE">
        <w:rPr>
          <w:rFonts w:ascii="宋体" w:hAnsi="宋体" w:cs="Arial" w:hint="eastAsia"/>
          <w:sz w:val="24"/>
        </w:rPr>
        <w:t>（四）实施</w:t>
      </w:r>
      <w:proofErr w:type="gramStart"/>
      <w:r w:rsidRPr="00FC4FBE">
        <w:rPr>
          <w:rFonts w:ascii="宋体" w:hAnsi="宋体" w:cs="Arial" w:hint="eastAsia"/>
          <w:sz w:val="24"/>
        </w:rPr>
        <w:t>侧袋机制</w:t>
      </w:r>
      <w:proofErr w:type="gramEnd"/>
      <w:r w:rsidRPr="00FC4FBE">
        <w:rPr>
          <w:rFonts w:ascii="宋体" w:hAnsi="宋体" w:cs="Arial" w:hint="eastAsia"/>
          <w:sz w:val="24"/>
        </w:rPr>
        <w:t>期间的信息披露</w:t>
      </w:r>
    </w:p>
    <w:p w14:paraId="2F30A4B0" w14:textId="053CF3B4" w:rsidR="00AA3120" w:rsidRPr="00FC4FBE" w:rsidRDefault="00AA3120" w:rsidP="00FC4FBE">
      <w:pPr>
        <w:pStyle w:val="a0"/>
        <w:spacing w:line="360" w:lineRule="auto"/>
        <w:ind w:firstLine="480"/>
        <w:rPr>
          <w:rFonts w:ascii="宋体" w:hAnsi="宋体" w:cs="Arial"/>
          <w:sz w:val="24"/>
        </w:rPr>
        <w:sectPr w:rsidR="00AA3120" w:rsidRPr="00FC4FBE">
          <w:pgSz w:w="11906" w:h="16838" w:code="9"/>
          <w:pgMar w:top="1418" w:right="1701" w:bottom="1418" w:left="1701" w:header="851" w:footer="992" w:gutter="0"/>
          <w:cols w:space="425"/>
          <w:docGrid w:type="lines" w:linePitch="312"/>
        </w:sectPr>
      </w:pPr>
      <w:r w:rsidRPr="00FC4FBE">
        <w:rPr>
          <w:rFonts w:ascii="宋体" w:hAnsi="宋体" w:cs="Arial" w:hint="eastAsia"/>
          <w:sz w:val="24"/>
        </w:rPr>
        <w:t>本基金实施</w:t>
      </w:r>
      <w:proofErr w:type="gramStart"/>
      <w:r w:rsidRPr="00FC4FBE">
        <w:rPr>
          <w:rFonts w:ascii="宋体" w:hAnsi="宋体" w:cs="Arial" w:hint="eastAsia"/>
          <w:sz w:val="24"/>
        </w:rPr>
        <w:t>侧袋机制</w:t>
      </w:r>
      <w:proofErr w:type="gramEnd"/>
      <w:r w:rsidRPr="00FC4FBE">
        <w:rPr>
          <w:rFonts w:ascii="宋体" w:hAnsi="宋体" w:cs="Arial" w:hint="eastAsia"/>
          <w:sz w:val="24"/>
        </w:rPr>
        <w:t>的，相关信息披露义务人应当根据法律法规、基金合同和招募说明书的规定进行信息披露，详见招募说明书的规定。</w:t>
      </w:r>
    </w:p>
    <w:p w14:paraId="3B3EAFFE" w14:textId="21BD8EC4" w:rsidR="0099216A" w:rsidRPr="00FC4FBE" w:rsidRDefault="0099216A" w:rsidP="00DD2752">
      <w:pPr>
        <w:pStyle w:val="1"/>
        <w:rPr>
          <w:rFonts w:ascii="宋体" w:eastAsia="宋体" w:hAnsi="宋体"/>
        </w:rPr>
      </w:pPr>
      <w:bookmarkStart w:id="122" w:name="_Toc292465729"/>
      <w:bookmarkStart w:id="123" w:name="_Toc524418737"/>
      <w:r w:rsidRPr="00FC4FBE">
        <w:rPr>
          <w:rFonts w:ascii="宋体" w:eastAsia="宋体" w:hAnsi="宋体" w:hint="eastAsia"/>
        </w:rPr>
        <w:lastRenderedPageBreak/>
        <w:t>十一、基金费用</w:t>
      </w:r>
      <w:bookmarkEnd w:id="122"/>
      <w:bookmarkEnd w:id="123"/>
    </w:p>
    <w:p w14:paraId="6EF2752B"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（一）基金管理费的计提比例和计提方法</w:t>
      </w:r>
    </w:p>
    <w:p w14:paraId="6685E0EA" w14:textId="428028F2" w:rsidR="0099216A" w:rsidRPr="00FC4FBE" w:rsidRDefault="00A87516"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本</w:t>
      </w:r>
      <w:proofErr w:type="gramStart"/>
      <w:r w:rsidRPr="00FC4FBE">
        <w:rPr>
          <w:rFonts w:ascii="宋体" w:hAnsi="宋体" w:cs="Arial" w:hint="eastAsia"/>
          <w:sz w:val="24"/>
        </w:rPr>
        <w:t>基金基金</w:t>
      </w:r>
      <w:proofErr w:type="gramEnd"/>
      <w:r w:rsidRPr="00FC4FBE">
        <w:rPr>
          <w:rFonts w:ascii="宋体" w:hAnsi="宋体" w:cs="Arial" w:hint="eastAsia"/>
          <w:sz w:val="24"/>
        </w:rPr>
        <w:t>财产中投资于目标ETF的部分不收取管理费。本基金管理费按前一日基金资产净值扣除所持有目标ETF基金份额部分的基金资产净值后的余额（若为负数，则取0）的0.50%年费率计提。管理费的计算方法如下：</w:t>
      </w:r>
    </w:p>
    <w:p w14:paraId="3912593C" w14:textId="190DDBE0"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H＝E×</w:t>
      </w:r>
      <w:r w:rsidR="00BC6626" w:rsidRPr="00FC4FBE">
        <w:rPr>
          <w:rFonts w:ascii="宋体" w:hAnsi="宋体" w:cs="Arial" w:hint="eastAsia"/>
          <w:sz w:val="24"/>
        </w:rPr>
        <w:t>0.50%</w:t>
      </w:r>
      <w:r w:rsidRPr="00FC4FBE">
        <w:rPr>
          <w:rFonts w:ascii="宋体" w:hAnsi="宋体" w:cs="Arial" w:hint="eastAsia"/>
          <w:sz w:val="24"/>
        </w:rPr>
        <w:t>÷当年天数</w:t>
      </w:r>
    </w:p>
    <w:p w14:paraId="0FF61FAD"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H为每日应计提的基金管理费</w:t>
      </w:r>
    </w:p>
    <w:p w14:paraId="7029F142" w14:textId="49AF9F75"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E为</w:t>
      </w:r>
      <w:r w:rsidR="00A87516" w:rsidRPr="00FC4FBE">
        <w:rPr>
          <w:rFonts w:ascii="宋体" w:hAnsi="宋体"/>
          <w:bCs/>
          <w:sz w:val="24"/>
        </w:rPr>
        <w:t>前一日的基金资产净值</w:t>
      </w:r>
      <w:r w:rsidR="00A87516" w:rsidRPr="00FC4FBE">
        <w:rPr>
          <w:rFonts w:ascii="宋体" w:hAnsi="宋体" w:hint="eastAsia"/>
          <w:bCs/>
          <w:sz w:val="24"/>
        </w:rPr>
        <w:t>－前一日所持有目标ETF基金份额部分的基金资产净值，若为负数，则E取0</w:t>
      </w:r>
    </w:p>
    <w:p w14:paraId="141960C6"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（二）基金托管费的计提比例和计提方法</w:t>
      </w:r>
    </w:p>
    <w:p w14:paraId="2CA23FB5" w14:textId="214D9C50" w:rsidR="0099216A" w:rsidRPr="00FC4FBE" w:rsidRDefault="00A87516" w:rsidP="00DB1463">
      <w:pPr>
        <w:adjustRightInd w:val="0"/>
        <w:snapToGrid w:val="0"/>
        <w:spacing w:line="360" w:lineRule="auto"/>
        <w:ind w:firstLineChars="200" w:firstLine="480"/>
        <w:rPr>
          <w:rFonts w:ascii="宋体" w:hAnsi="宋体" w:cs="Arial"/>
          <w:sz w:val="24"/>
        </w:rPr>
      </w:pPr>
      <w:r w:rsidRPr="00FC4FBE">
        <w:rPr>
          <w:rFonts w:ascii="宋体" w:hAnsi="宋体" w:hint="eastAsia"/>
          <w:sz w:val="24"/>
        </w:rPr>
        <w:t>本</w:t>
      </w:r>
      <w:proofErr w:type="gramStart"/>
      <w:r w:rsidRPr="00FC4FBE">
        <w:rPr>
          <w:rFonts w:ascii="宋体" w:hAnsi="宋体" w:hint="eastAsia"/>
          <w:sz w:val="24"/>
        </w:rPr>
        <w:t>基金基金</w:t>
      </w:r>
      <w:proofErr w:type="gramEnd"/>
      <w:r w:rsidRPr="00FC4FBE">
        <w:rPr>
          <w:rFonts w:ascii="宋体" w:hAnsi="宋体" w:hint="eastAsia"/>
          <w:sz w:val="24"/>
        </w:rPr>
        <w:t>财产中投资于目标ETF的部分不收取托管费。本基金托管费按前一日基金资产净值扣除所持有目标ETF基金份额部分的基金资产净值后的余额（若为负数，则取0）的</w:t>
      </w:r>
      <w:r w:rsidRPr="009E2E6B">
        <w:rPr>
          <w:sz w:val="24"/>
        </w:rPr>
        <w:t>0.</w:t>
      </w:r>
      <w:r w:rsidR="0032531E">
        <w:rPr>
          <w:bCs/>
          <w:sz w:val="24"/>
        </w:rPr>
        <w:t>10%</w:t>
      </w:r>
      <w:r w:rsidRPr="00FC4FBE">
        <w:rPr>
          <w:rFonts w:ascii="宋体" w:hAnsi="宋体" w:hint="eastAsia"/>
          <w:sz w:val="24"/>
        </w:rPr>
        <w:t>的年费率计提。托管费的计算方法如下：</w:t>
      </w:r>
    </w:p>
    <w:p w14:paraId="6772C9EF" w14:textId="5F271F2E"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H＝E×</w:t>
      </w:r>
      <w:r w:rsidR="00BC6626" w:rsidRPr="009E2E6B">
        <w:rPr>
          <w:sz w:val="24"/>
        </w:rPr>
        <w:t>0.</w:t>
      </w:r>
      <w:r w:rsidR="0032531E">
        <w:rPr>
          <w:bCs/>
          <w:sz w:val="24"/>
        </w:rPr>
        <w:t>10%</w:t>
      </w:r>
      <w:r w:rsidRPr="00FC4FBE">
        <w:rPr>
          <w:rFonts w:ascii="宋体" w:hAnsi="宋体" w:cs="Arial" w:hint="eastAsia"/>
          <w:sz w:val="24"/>
        </w:rPr>
        <w:t>÷当年天数</w:t>
      </w:r>
    </w:p>
    <w:p w14:paraId="39B9C51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H为每日应计提的基金托管费</w:t>
      </w:r>
    </w:p>
    <w:p w14:paraId="26CAF972" w14:textId="1699D45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E为</w:t>
      </w:r>
      <w:r w:rsidR="00A87516" w:rsidRPr="00FC4FBE">
        <w:rPr>
          <w:rFonts w:ascii="宋体" w:hAnsi="宋体"/>
          <w:bCs/>
          <w:sz w:val="24"/>
        </w:rPr>
        <w:t>前一日的基金资产净值</w:t>
      </w:r>
      <w:r w:rsidR="00A87516" w:rsidRPr="00FC4FBE">
        <w:rPr>
          <w:rFonts w:ascii="宋体" w:hAnsi="宋体" w:hint="eastAsia"/>
          <w:bCs/>
          <w:sz w:val="24"/>
        </w:rPr>
        <w:t>－前一日所持有目标ETF基金份额部分的基金资产净值，若为负数，则E取0</w:t>
      </w:r>
    </w:p>
    <w:p w14:paraId="2822CFA5" w14:textId="4310854D" w:rsidR="00BC6626" w:rsidRPr="00FC4FBE" w:rsidRDefault="00771B4F" w:rsidP="00BC6626">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（三）</w:t>
      </w:r>
      <w:r w:rsidR="00A87516" w:rsidRPr="00FC4FBE">
        <w:rPr>
          <w:rFonts w:ascii="宋体" w:hAnsi="宋体" w:hint="eastAsia"/>
          <w:bCs/>
          <w:sz w:val="24"/>
        </w:rPr>
        <w:t>从</w:t>
      </w:r>
      <w:r w:rsidR="00A87516" w:rsidRPr="00FC4FBE">
        <w:rPr>
          <w:rFonts w:ascii="宋体" w:hAnsi="宋体"/>
          <w:sz w:val="24"/>
        </w:rPr>
        <w:t>C</w:t>
      </w:r>
      <w:r w:rsidR="00A87516" w:rsidRPr="00FC4FBE">
        <w:rPr>
          <w:rFonts w:ascii="宋体" w:hAnsi="宋体" w:hint="eastAsia"/>
          <w:sz w:val="24"/>
        </w:rPr>
        <w:t>类基金份额的</w:t>
      </w:r>
      <w:r w:rsidR="00A87516" w:rsidRPr="00FC4FBE">
        <w:rPr>
          <w:rFonts w:ascii="宋体" w:hAnsi="宋体" w:hint="eastAsia"/>
          <w:bCs/>
          <w:sz w:val="24"/>
        </w:rPr>
        <w:t>基金财产中计提</w:t>
      </w:r>
      <w:r w:rsidR="00BC6626" w:rsidRPr="00FC4FBE">
        <w:rPr>
          <w:rFonts w:ascii="宋体" w:hAnsi="宋体" w:cs="Arial" w:hint="eastAsia"/>
          <w:sz w:val="24"/>
        </w:rPr>
        <w:t>的销售服务费</w:t>
      </w:r>
    </w:p>
    <w:p w14:paraId="5A84A7FC" w14:textId="7AE40871" w:rsidR="00BC6626" w:rsidRPr="00FC4FBE" w:rsidRDefault="00BC6626" w:rsidP="00BC6626">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本基金A类基金份额不收取销售服务费，C类基金份额的销售服务费按前一日C类基金资产净值的0.</w:t>
      </w:r>
      <w:r w:rsidR="0032531E">
        <w:rPr>
          <w:rFonts w:ascii="宋体" w:hAnsi="宋体" w:cs="Arial"/>
          <w:sz w:val="24"/>
        </w:rPr>
        <w:t>3</w:t>
      </w:r>
      <w:r w:rsidR="0032531E" w:rsidRPr="00FC4FBE">
        <w:rPr>
          <w:rFonts w:ascii="宋体" w:hAnsi="宋体" w:cs="Arial" w:hint="eastAsia"/>
          <w:sz w:val="24"/>
        </w:rPr>
        <w:t>0</w:t>
      </w:r>
      <w:r w:rsidRPr="00FC4FBE">
        <w:rPr>
          <w:rFonts w:ascii="宋体" w:hAnsi="宋体" w:cs="Arial" w:hint="eastAsia"/>
          <w:sz w:val="24"/>
        </w:rPr>
        <w:t xml:space="preserve">%年费率计提。计算方法如下： </w:t>
      </w:r>
    </w:p>
    <w:p w14:paraId="2E2D4D7C" w14:textId="327FEBAC" w:rsidR="00BC6626" w:rsidRPr="00FC4FBE" w:rsidRDefault="00BC6626" w:rsidP="00BC6626">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H＝E×0.</w:t>
      </w:r>
      <w:r w:rsidR="0032531E">
        <w:rPr>
          <w:rFonts w:ascii="宋体" w:hAnsi="宋体" w:cs="Arial"/>
          <w:sz w:val="24"/>
        </w:rPr>
        <w:t>3</w:t>
      </w:r>
      <w:r w:rsidR="0032531E" w:rsidRPr="00FC4FBE">
        <w:rPr>
          <w:rFonts w:ascii="宋体" w:hAnsi="宋体" w:cs="Arial" w:hint="eastAsia"/>
          <w:sz w:val="24"/>
        </w:rPr>
        <w:t>0</w:t>
      </w:r>
      <w:r w:rsidRPr="00FC4FBE">
        <w:rPr>
          <w:rFonts w:ascii="宋体" w:hAnsi="宋体" w:cs="Arial" w:hint="eastAsia"/>
          <w:sz w:val="24"/>
        </w:rPr>
        <w:t xml:space="preserve">%÷当年天数 </w:t>
      </w:r>
    </w:p>
    <w:p w14:paraId="1B0246D8" w14:textId="77777777" w:rsidR="00BC6626" w:rsidRPr="00FC4FBE" w:rsidRDefault="00BC6626" w:rsidP="00BC6626">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 xml:space="preserve">H为C类基金份额每日应计提的销售服务费 </w:t>
      </w:r>
    </w:p>
    <w:p w14:paraId="41649A2B" w14:textId="77777777" w:rsidR="00BC6626" w:rsidRPr="00FC4FBE" w:rsidRDefault="00BC6626" w:rsidP="00BC6626">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 xml:space="preserve">E为C类基金份额前一日基金资产净值 </w:t>
      </w:r>
    </w:p>
    <w:p w14:paraId="4B38B8B8" w14:textId="68C92674" w:rsidR="0099216A" w:rsidRPr="00FC4FBE" w:rsidRDefault="003560C8" w:rsidP="00DB1463">
      <w:pPr>
        <w:adjustRightInd w:val="0"/>
        <w:snapToGrid w:val="0"/>
        <w:spacing w:line="360" w:lineRule="auto"/>
        <w:ind w:firstLineChars="200" w:firstLine="480"/>
        <w:outlineLvl w:val="0"/>
        <w:rPr>
          <w:rFonts w:ascii="宋体" w:hAnsi="宋体" w:cs="Arial"/>
          <w:sz w:val="24"/>
        </w:rPr>
      </w:pPr>
      <w:bookmarkStart w:id="124" w:name="_Toc524418738"/>
      <w:r w:rsidRPr="00FC4FBE">
        <w:rPr>
          <w:rFonts w:ascii="宋体" w:hAnsi="宋体" w:cs="Arial" w:hint="eastAsia"/>
          <w:sz w:val="24"/>
        </w:rPr>
        <w:t>（</w:t>
      </w:r>
      <w:r w:rsidR="00A87516" w:rsidRPr="00FC4FBE">
        <w:rPr>
          <w:rFonts w:ascii="宋体" w:hAnsi="宋体" w:cs="Arial" w:hint="eastAsia"/>
          <w:sz w:val="24"/>
        </w:rPr>
        <w:t>四</w:t>
      </w:r>
      <w:r w:rsidRPr="00FC4FBE">
        <w:rPr>
          <w:rFonts w:ascii="宋体" w:hAnsi="宋体" w:cs="Arial" w:hint="eastAsia"/>
          <w:sz w:val="24"/>
        </w:rPr>
        <w:t>）</w:t>
      </w:r>
      <w:r w:rsidR="00E2000D" w:rsidRPr="00FC4FBE">
        <w:rPr>
          <w:rFonts w:ascii="宋体" w:hAnsi="宋体" w:cs="Arial" w:hint="eastAsia"/>
          <w:sz w:val="24"/>
        </w:rPr>
        <w:t>证券账户开户费用、</w:t>
      </w:r>
      <w:r w:rsidR="004C4604" w:rsidRPr="00FC4FBE">
        <w:rPr>
          <w:rFonts w:ascii="宋体" w:hAnsi="宋体" w:cs="Arial" w:hint="eastAsia"/>
          <w:sz w:val="24"/>
        </w:rPr>
        <w:t>证券</w:t>
      </w:r>
      <w:r w:rsidR="004C4604" w:rsidRPr="00FC4FBE">
        <w:rPr>
          <w:rFonts w:ascii="宋体" w:hAnsi="宋体" w:hint="eastAsia"/>
          <w:sz w:val="24"/>
        </w:rPr>
        <w:t>账户维护费用、</w:t>
      </w:r>
      <w:r w:rsidR="0099216A" w:rsidRPr="00FC4FBE">
        <w:rPr>
          <w:rFonts w:ascii="宋体" w:hAnsi="宋体" w:cs="Arial" w:hint="eastAsia"/>
          <w:sz w:val="24"/>
        </w:rPr>
        <w:t>证券</w:t>
      </w:r>
      <w:r w:rsidR="00A87516" w:rsidRPr="00FC4FBE">
        <w:rPr>
          <w:rFonts w:ascii="宋体" w:hAnsi="宋体" w:cs="Arial" w:hint="eastAsia"/>
          <w:sz w:val="24"/>
        </w:rPr>
        <w:t>/期货</w:t>
      </w:r>
      <w:r w:rsidR="0099216A" w:rsidRPr="00FC4FBE">
        <w:rPr>
          <w:rFonts w:ascii="宋体" w:hAnsi="宋体" w:cs="Arial" w:hint="eastAsia"/>
          <w:sz w:val="24"/>
        </w:rPr>
        <w:t>交易费用、</w:t>
      </w:r>
      <w:r w:rsidR="00835FE6">
        <w:rPr>
          <w:rFonts w:ascii="宋体" w:hAnsi="宋体" w:cs="Arial" w:hint="eastAsia"/>
          <w:sz w:val="24"/>
        </w:rPr>
        <w:t>股票期权交易费用</w:t>
      </w:r>
      <w:r w:rsidR="004C4604" w:rsidRPr="00FC4FBE">
        <w:rPr>
          <w:rFonts w:ascii="宋体" w:hAnsi="宋体" w:hint="eastAsia"/>
          <w:sz w:val="24"/>
        </w:rPr>
        <w:t>、</w:t>
      </w:r>
      <w:r w:rsidR="0099216A" w:rsidRPr="00FC4FBE">
        <w:rPr>
          <w:rFonts w:ascii="宋体" w:hAnsi="宋体" w:cs="Arial" w:hint="eastAsia"/>
          <w:sz w:val="24"/>
        </w:rPr>
        <w:t>基金财产划拨支付的银行费用、</w:t>
      </w:r>
      <w:r w:rsidR="00E2000D" w:rsidRPr="00FC4FBE">
        <w:rPr>
          <w:rFonts w:ascii="宋体" w:hAnsi="宋体" w:cs="Arial" w:hint="eastAsia"/>
          <w:sz w:val="24"/>
        </w:rPr>
        <w:t>银行账户维护费、</w:t>
      </w:r>
      <w:r w:rsidR="0099216A" w:rsidRPr="00FC4FBE">
        <w:rPr>
          <w:rFonts w:ascii="宋体" w:hAnsi="宋体" w:cs="Arial" w:hint="eastAsia"/>
          <w:sz w:val="24"/>
        </w:rPr>
        <w:t>基金合同生效后的信息披露费用、基金份额持有人大会费用、基金合同生效后与基金有关的会计师费</w:t>
      </w:r>
      <w:r w:rsidR="00A87516" w:rsidRPr="00FC4FBE">
        <w:rPr>
          <w:rFonts w:ascii="宋体" w:hAnsi="宋体" w:cs="Arial" w:hint="eastAsia"/>
          <w:sz w:val="24"/>
        </w:rPr>
        <w:t>、</w:t>
      </w:r>
      <w:r w:rsidR="0099216A" w:rsidRPr="00FC4FBE">
        <w:rPr>
          <w:rFonts w:ascii="宋体" w:hAnsi="宋体" w:cs="Arial" w:hint="eastAsia"/>
          <w:sz w:val="24"/>
        </w:rPr>
        <w:t>律师费</w:t>
      </w:r>
      <w:r w:rsidR="00A87516" w:rsidRPr="00FC4FBE">
        <w:rPr>
          <w:rFonts w:ascii="宋体" w:hAnsi="宋体" w:hint="eastAsia"/>
          <w:bCs/>
          <w:sz w:val="24"/>
        </w:rPr>
        <w:t>、</w:t>
      </w:r>
      <w:r w:rsidR="00A87516" w:rsidRPr="00FC4FBE">
        <w:rPr>
          <w:rFonts w:ascii="宋体" w:hAnsi="宋体"/>
          <w:bCs/>
          <w:sz w:val="24"/>
        </w:rPr>
        <w:t>诉讼费</w:t>
      </w:r>
      <w:r w:rsidR="00A87516" w:rsidRPr="00FC4FBE">
        <w:rPr>
          <w:rFonts w:ascii="宋体" w:hAnsi="宋体" w:hint="eastAsia"/>
          <w:bCs/>
          <w:sz w:val="24"/>
        </w:rPr>
        <w:t>和仲裁费</w:t>
      </w:r>
      <w:r w:rsidR="0099216A" w:rsidRPr="00FC4FBE">
        <w:rPr>
          <w:rFonts w:ascii="宋体" w:hAnsi="宋体" w:cs="Arial" w:hint="eastAsia"/>
          <w:sz w:val="24"/>
        </w:rPr>
        <w:t>等根据有关法律法规、基金合同及相应协议的规定，列入当期基金费用。</w:t>
      </w:r>
      <w:bookmarkEnd w:id="124"/>
    </w:p>
    <w:p w14:paraId="5A135205" w14:textId="45AF076C"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25" w:name="_Toc524418739"/>
      <w:r w:rsidRPr="00FC4FBE">
        <w:rPr>
          <w:rFonts w:ascii="宋体" w:hAnsi="宋体" w:cs="Arial" w:hint="eastAsia"/>
          <w:sz w:val="24"/>
        </w:rPr>
        <w:lastRenderedPageBreak/>
        <w:t>（</w:t>
      </w:r>
      <w:r w:rsidR="00A87516" w:rsidRPr="00FC4FBE">
        <w:rPr>
          <w:rFonts w:ascii="宋体" w:hAnsi="宋体" w:cs="Arial" w:hint="eastAsia"/>
          <w:sz w:val="24"/>
        </w:rPr>
        <w:t>五</w:t>
      </w:r>
      <w:r w:rsidRPr="00FC4FBE">
        <w:rPr>
          <w:rFonts w:ascii="宋体" w:hAnsi="宋体" w:cs="Arial" w:hint="eastAsia"/>
          <w:sz w:val="24"/>
        </w:rPr>
        <w:t>）不列入基金费用的项目</w:t>
      </w:r>
      <w:bookmarkEnd w:id="125"/>
    </w:p>
    <w:p w14:paraId="5CE76F57" w14:textId="77777777" w:rsidR="00B879BE" w:rsidRPr="00FC4FBE" w:rsidRDefault="00B879BE" w:rsidP="00B879BE">
      <w:pPr>
        <w:spacing w:line="360" w:lineRule="auto"/>
        <w:ind w:firstLineChars="200" w:firstLine="480"/>
        <w:rPr>
          <w:rFonts w:ascii="宋体" w:hAnsi="宋体"/>
          <w:bCs/>
          <w:sz w:val="24"/>
        </w:rPr>
      </w:pPr>
      <w:r w:rsidRPr="00FC4FBE">
        <w:rPr>
          <w:rFonts w:ascii="宋体" w:hAnsi="宋体"/>
          <w:bCs/>
          <w:sz w:val="24"/>
        </w:rPr>
        <w:t>下列费用不列入基金费用：</w:t>
      </w:r>
    </w:p>
    <w:p w14:paraId="35A749A1" w14:textId="77777777" w:rsidR="00B879BE" w:rsidRPr="00FC4FBE" w:rsidRDefault="00B879BE" w:rsidP="00B879BE">
      <w:pPr>
        <w:spacing w:line="360" w:lineRule="auto"/>
        <w:ind w:firstLineChars="200" w:firstLine="480"/>
        <w:rPr>
          <w:rFonts w:ascii="宋体" w:hAnsi="宋体"/>
          <w:bCs/>
          <w:sz w:val="24"/>
        </w:rPr>
      </w:pPr>
      <w:r w:rsidRPr="00FC4FBE">
        <w:rPr>
          <w:rFonts w:ascii="宋体" w:hAnsi="宋体"/>
          <w:bCs/>
          <w:sz w:val="24"/>
        </w:rPr>
        <w:t>1</w:t>
      </w:r>
      <w:r w:rsidRPr="00FC4FBE">
        <w:rPr>
          <w:rFonts w:ascii="宋体" w:hAnsi="宋体" w:hint="eastAsia"/>
          <w:bCs/>
          <w:sz w:val="24"/>
        </w:rPr>
        <w:t>.</w:t>
      </w:r>
      <w:r w:rsidRPr="00FC4FBE">
        <w:rPr>
          <w:rFonts w:ascii="宋体" w:hAnsi="宋体"/>
          <w:bCs/>
          <w:sz w:val="24"/>
        </w:rPr>
        <w:t>基金管理人和基金托管人因未履行或未完全履行义务导致的费用支出或基金财产的损失；</w:t>
      </w:r>
    </w:p>
    <w:p w14:paraId="6DC063FA" w14:textId="77777777" w:rsidR="00B879BE" w:rsidRPr="00FC4FBE" w:rsidRDefault="00B879BE" w:rsidP="00B879BE">
      <w:pPr>
        <w:spacing w:line="360" w:lineRule="auto"/>
        <w:ind w:firstLineChars="200" w:firstLine="480"/>
        <w:rPr>
          <w:rFonts w:ascii="宋体" w:hAnsi="宋体"/>
          <w:bCs/>
          <w:sz w:val="24"/>
        </w:rPr>
      </w:pPr>
      <w:r w:rsidRPr="00FC4FBE">
        <w:rPr>
          <w:rFonts w:ascii="宋体" w:hAnsi="宋体"/>
          <w:bCs/>
          <w:sz w:val="24"/>
        </w:rPr>
        <w:t>2</w:t>
      </w:r>
      <w:r w:rsidRPr="00FC4FBE">
        <w:rPr>
          <w:rFonts w:ascii="宋体" w:hAnsi="宋体" w:hint="eastAsia"/>
          <w:bCs/>
          <w:sz w:val="24"/>
        </w:rPr>
        <w:t>.</w:t>
      </w:r>
      <w:r w:rsidRPr="00FC4FBE">
        <w:rPr>
          <w:rFonts w:ascii="宋体" w:hAnsi="宋体"/>
          <w:bCs/>
          <w:sz w:val="24"/>
        </w:rPr>
        <w:t>基金管理人和基金托管人处理与基金运作无关的事项发生的费用；</w:t>
      </w:r>
    </w:p>
    <w:p w14:paraId="08C85A65" w14:textId="2F351E34" w:rsidR="00B879BE" w:rsidRPr="00FC4FBE" w:rsidRDefault="00B879BE" w:rsidP="00B879BE">
      <w:pPr>
        <w:spacing w:line="360" w:lineRule="auto"/>
        <w:ind w:firstLineChars="200" w:firstLine="480"/>
        <w:rPr>
          <w:rFonts w:ascii="宋体" w:hAnsi="宋体"/>
          <w:bCs/>
          <w:sz w:val="24"/>
        </w:rPr>
      </w:pPr>
      <w:r w:rsidRPr="00FC4FBE">
        <w:rPr>
          <w:rFonts w:ascii="宋体" w:hAnsi="宋体"/>
          <w:bCs/>
          <w:sz w:val="24"/>
        </w:rPr>
        <w:t>3</w:t>
      </w:r>
      <w:r w:rsidRPr="00FC4FBE">
        <w:rPr>
          <w:rFonts w:ascii="宋体" w:hAnsi="宋体" w:hint="eastAsia"/>
          <w:bCs/>
          <w:sz w:val="24"/>
        </w:rPr>
        <w:t>.</w:t>
      </w:r>
      <w:r w:rsidRPr="00FC4FBE">
        <w:rPr>
          <w:rFonts w:ascii="宋体" w:hAnsi="宋体"/>
          <w:bCs/>
          <w:sz w:val="24"/>
        </w:rPr>
        <w:t>《基金合同》生效前的相关费用；</w:t>
      </w:r>
    </w:p>
    <w:p w14:paraId="139A0B9E" w14:textId="50D9F3A8" w:rsidR="00613A8C" w:rsidRPr="00613A8C" w:rsidRDefault="00B879BE" w:rsidP="00613A8C">
      <w:pPr>
        <w:spacing w:line="360" w:lineRule="auto"/>
        <w:ind w:firstLineChars="200" w:firstLine="480"/>
        <w:rPr>
          <w:rFonts w:ascii="宋体" w:hAnsi="宋体"/>
          <w:bCs/>
          <w:sz w:val="24"/>
        </w:rPr>
      </w:pPr>
      <w:r w:rsidRPr="00FC4FBE">
        <w:rPr>
          <w:rFonts w:ascii="宋体" w:hAnsi="宋体"/>
          <w:bCs/>
          <w:sz w:val="24"/>
        </w:rPr>
        <w:t>4</w:t>
      </w:r>
      <w:r w:rsidRPr="00FC4FBE">
        <w:rPr>
          <w:rFonts w:ascii="宋体" w:hAnsi="宋体" w:hint="eastAsia"/>
          <w:bCs/>
          <w:sz w:val="24"/>
        </w:rPr>
        <w:t>.</w:t>
      </w:r>
      <w:r w:rsidR="00613A8C">
        <w:rPr>
          <w:rFonts w:ascii="宋体" w:hAnsi="宋体" w:hint="eastAsia"/>
          <w:bCs/>
          <w:sz w:val="24"/>
        </w:rPr>
        <w:t>标</w:t>
      </w:r>
      <w:r w:rsidR="00613A8C" w:rsidRPr="00613A8C">
        <w:rPr>
          <w:rFonts w:ascii="宋体" w:hAnsi="宋体" w:hint="eastAsia"/>
          <w:bCs/>
          <w:sz w:val="24"/>
        </w:rPr>
        <w:t>的指数许可使用费。标的指数许可使用费由基金管理人承担，不从基金财产中列支；</w:t>
      </w:r>
    </w:p>
    <w:p w14:paraId="323E683A" w14:textId="6D34D8EA" w:rsidR="0099216A" w:rsidRPr="00613A8C" w:rsidRDefault="00613A8C" w:rsidP="00613A8C">
      <w:pPr>
        <w:spacing w:line="360" w:lineRule="auto"/>
        <w:ind w:firstLineChars="200" w:firstLine="480"/>
        <w:rPr>
          <w:rFonts w:ascii="宋体" w:hAnsi="宋体"/>
          <w:bCs/>
          <w:sz w:val="24"/>
        </w:rPr>
      </w:pPr>
      <w:r w:rsidRPr="00613A8C">
        <w:rPr>
          <w:rFonts w:ascii="宋体" w:hAnsi="宋体" w:hint="eastAsia"/>
          <w:bCs/>
          <w:sz w:val="24"/>
        </w:rPr>
        <w:t>5.</w:t>
      </w:r>
      <w:r w:rsidR="00B879BE" w:rsidRPr="00FC4FBE">
        <w:rPr>
          <w:rFonts w:ascii="宋体" w:hAnsi="宋体"/>
          <w:bCs/>
          <w:sz w:val="24"/>
        </w:rPr>
        <w:t>其他根据相关法律法规及中国证监会的有关规定不得列入基金费用的项目。</w:t>
      </w:r>
    </w:p>
    <w:p w14:paraId="5BE78A40" w14:textId="3621EB33" w:rsidR="0099216A" w:rsidRPr="00FC4FBE" w:rsidRDefault="0099216A" w:rsidP="00613A8C">
      <w:pPr>
        <w:adjustRightInd w:val="0"/>
        <w:snapToGrid w:val="0"/>
        <w:spacing w:line="360" w:lineRule="auto"/>
        <w:ind w:firstLineChars="200" w:firstLine="480"/>
        <w:outlineLvl w:val="0"/>
        <w:rPr>
          <w:rFonts w:ascii="宋体" w:hAnsi="宋体" w:cs="Arial"/>
          <w:sz w:val="24"/>
        </w:rPr>
      </w:pPr>
      <w:bookmarkStart w:id="126" w:name="_Toc524418741"/>
      <w:r w:rsidRPr="00FC4FBE">
        <w:rPr>
          <w:rFonts w:ascii="宋体" w:hAnsi="宋体" w:cs="Arial" w:hint="eastAsia"/>
          <w:sz w:val="24"/>
        </w:rPr>
        <w:t>（</w:t>
      </w:r>
      <w:r w:rsidR="00A87516" w:rsidRPr="00FC4FBE">
        <w:rPr>
          <w:rFonts w:ascii="宋体" w:hAnsi="宋体" w:cs="Arial" w:hint="eastAsia"/>
          <w:sz w:val="24"/>
        </w:rPr>
        <w:t>六</w:t>
      </w:r>
      <w:r w:rsidRPr="00FC4FBE">
        <w:rPr>
          <w:rFonts w:ascii="宋体" w:hAnsi="宋体" w:cs="Arial" w:hint="eastAsia"/>
          <w:sz w:val="24"/>
        </w:rPr>
        <w:t>）基金管理费</w:t>
      </w:r>
      <w:r w:rsidR="00BC6626" w:rsidRPr="00FC4FBE">
        <w:rPr>
          <w:rFonts w:ascii="宋体" w:hAnsi="宋体" w:cs="Arial" w:hint="eastAsia"/>
          <w:sz w:val="24"/>
        </w:rPr>
        <w:t>、</w:t>
      </w:r>
      <w:r w:rsidRPr="00FC4FBE">
        <w:rPr>
          <w:rFonts w:ascii="宋体" w:hAnsi="宋体" w:cs="Arial" w:hint="eastAsia"/>
          <w:sz w:val="24"/>
        </w:rPr>
        <w:t>基金托管费</w:t>
      </w:r>
      <w:r w:rsidR="00BC6626" w:rsidRPr="00FC4FBE">
        <w:rPr>
          <w:rFonts w:ascii="宋体" w:hAnsi="宋体" w:cs="Arial" w:hint="eastAsia"/>
          <w:sz w:val="24"/>
        </w:rPr>
        <w:t>和销售服务费率</w:t>
      </w:r>
      <w:r w:rsidRPr="00FC4FBE">
        <w:rPr>
          <w:rFonts w:ascii="宋体" w:hAnsi="宋体" w:cs="Arial" w:hint="eastAsia"/>
          <w:sz w:val="24"/>
        </w:rPr>
        <w:t>的复核程序、支付方式和时间</w:t>
      </w:r>
      <w:bookmarkEnd w:id="126"/>
    </w:p>
    <w:p w14:paraId="5CAF945D"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1.复核程序</w:t>
      </w:r>
    </w:p>
    <w:p w14:paraId="56DB88D4" w14:textId="6FCCB3A5"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基金托管人对基金管理人计提的基金管理费</w:t>
      </w:r>
      <w:r w:rsidR="00BC6626" w:rsidRPr="00FC4FBE">
        <w:rPr>
          <w:rFonts w:ascii="宋体" w:hAnsi="宋体" w:cs="Arial" w:hint="eastAsia"/>
          <w:sz w:val="24"/>
        </w:rPr>
        <w:t>、</w:t>
      </w:r>
      <w:r w:rsidRPr="00FC4FBE">
        <w:rPr>
          <w:rFonts w:ascii="宋体" w:hAnsi="宋体" w:cs="Arial" w:hint="eastAsia"/>
          <w:sz w:val="24"/>
        </w:rPr>
        <w:t>基金托管费</w:t>
      </w:r>
      <w:r w:rsidR="00BC6626" w:rsidRPr="00FC4FBE">
        <w:rPr>
          <w:rFonts w:ascii="宋体" w:hAnsi="宋体" w:cs="Arial" w:hint="eastAsia"/>
          <w:sz w:val="24"/>
        </w:rPr>
        <w:t>和销售服务费率</w:t>
      </w:r>
      <w:r w:rsidRPr="00FC4FBE">
        <w:rPr>
          <w:rFonts w:ascii="宋体" w:hAnsi="宋体" w:cs="Arial" w:hint="eastAsia"/>
          <w:sz w:val="24"/>
        </w:rPr>
        <w:t>等，根据本托管协议和基金合同的有关规定进行复核。</w:t>
      </w:r>
    </w:p>
    <w:p w14:paraId="3F1D0D13"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2.支付方式和时间</w:t>
      </w:r>
    </w:p>
    <w:p w14:paraId="24C9BFE3" w14:textId="1565948B" w:rsidR="00930E01" w:rsidRPr="00930E01" w:rsidRDefault="0099216A" w:rsidP="00930E01">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基金管理费、基金托管费</w:t>
      </w:r>
      <w:r w:rsidR="002338F1" w:rsidRPr="00FC4FBE">
        <w:rPr>
          <w:rFonts w:ascii="宋体" w:hAnsi="宋体" w:cs="Arial" w:hint="eastAsia"/>
          <w:sz w:val="24"/>
        </w:rPr>
        <w:t>、销售服务费</w:t>
      </w:r>
      <w:r w:rsidR="00930E01" w:rsidRPr="00930E01">
        <w:rPr>
          <w:rFonts w:ascii="宋体" w:hAnsi="宋体" w:cs="Arial" w:hint="eastAsia"/>
          <w:sz w:val="24"/>
        </w:rPr>
        <w:t>每日计提，按月支付。由基金托管人根据与基金管理人核对一致的财务数据，自动在月初5</w:t>
      </w:r>
      <w:proofErr w:type="gramStart"/>
      <w:r w:rsidR="00930E01" w:rsidRPr="00930E01">
        <w:rPr>
          <w:rFonts w:ascii="宋体" w:hAnsi="宋体" w:cs="Arial" w:hint="eastAsia"/>
          <w:sz w:val="24"/>
        </w:rPr>
        <w:t>个</w:t>
      </w:r>
      <w:proofErr w:type="gramEnd"/>
      <w:r w:rsidR="00930E01" w:rsidRPr="00930E01">
        <w:rPr>
          <w:rFonts w:ascii="宋体" w:hAnsi="宋体" w:cs="Arial" w:hint="eastAsia"/>
          <w:sz w:val="24"/>
        </w:rPr>
        <w:t>工作日内、按照指定的账户路径进行资金支付，基金管理人无需再出具资金划拨指令。若遇法定节假日、休息日等，支付日期顺延。费用自动扣划后，管理人应进行核对，如发现数据不符，及时联系托管人协商解决。</w:t>
      </w:r>
    </w:p>
    <w:p w14:paraId="76E7F2BF" w14:textId="122745C8" w:rsidR="0099216A" w:rsidRPr="00FC4FBE" w:rsidRDefault="00930E01" w:rsidP="00930E01">
      <w:pPr>
        <w:adjustRightInd w:val="0"/>
        <w:snapToGrid w:val="0"/>
        <w:spacing w:line="360" w:lineRule="auto"/>
        <w:ind w:firstLineChars="200" w:firstLine="480"/>
        <w:rPr>
          <w:rFonts w:ascii="宋体" w:hAnsi="宋体" w:cs="Arial"/>
          <w:sz w:val="24"/>
        </w:rPr>
      </w:pPr>
      <w:r w:rsidRPr="00930E01">
        <w:rPr>
          <w:rFonts w:ascii="宋体" w:hAnsi="宋体" w:cs="Arial" w:hint="eastAsia"/>
          <w:sz w:val="24"/>
        </w:rPr>
        <w:t>在首期支付基金管理费、销售服务费前，基金管理人应向托管人出具正式函件指定基金管理费、销售服务费的收款账户。基金管理人如需要</w:t>
      </w:r>
      <w:proofErr w:type="gramStart"/>
      <w:r w:rsidRPr="00930E01">
        <w:rPr>
          <w:rFonts w:ascii="宋体" w:hAnsi="宋体" w:cs="Arial" w:hint="eastAsia"/>
          <w:sz w:val="24"/>
        </w:rPr>
        <w:t>变更此</w:t>
      </w:r>
      <w:proofErr w:type="gramEnd"/>
      <w:r w:rsidRPr="00930E01">
        <w:rPr>
          <w:rFonts w:ascii="宋体" w:hAnsi="宋体" w:cs="Arial" w:hint="eastAsia"/>
          <w:sz w:val="24"/>
        </w:rPr>
        <w:t>账户，应提前5个工作日向托管人出具书面的收款账户变更通知。</w:t>
      </w:r>
    </w:p>
    <w:p w14:paraId="3B5876B5" w14:textId="1840124C"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A87516" w:rsidRPr="00FC4FBE">
        <w:rPr>
          <w:rFonts w:ascii="宋体" w:hAnsi="宋体" w:cs="Arial" w:hint="eastAsia"/>
          <w:sz w:val="24"/>
        </w:rPr>
        <w:t>七</w:t>
      </w:r>
      <w:r w:rsidRPr="00FC4FBE">
        <w:rPr>
          <w:rFonts w:ascii="宋体" w:hAnsi="宋体" w:cs="Arial" w:hint="eastAsia"/>
          <w:sz w:val="24"/>
        </w:rPr>
        <w:t>）违规处理方式</w:t>
      </w:r>
    </w:p>
    <w:p w14:paraId="5948B2DB" w14:textId="6D0AAB7F" w:rsidR="001538F0" w:rsidRPr="00FC4FBE" w:rsidRDefault="0099216A" w:rsidP="00FC4FBE">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AB59994" w14:textId="6BAF18E3" w:rsidR="00C618DE" w:rsidRPr="00FC4FBE" w:rsidRDefault="00C618DE" w:rsidP="00FC4FBE">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（八）实施</w:t>
      </w:r>
      <w:proofErr w:type="gramStart"/>
      <w:r w:rsidRPr="00FC4FBE">
        <w:rPr>
          <w:rFonts w:ascii="宋体" w:hAnsi="宋体" w:cs="Arial" w:hint="eastAsia"/>
          <w:sz w:val="24"/>
        </w:rPr>
        <w:t>侧袋机制</w:t>
      </w:r>
      <w:proofErr w:type="gramEnd"/>
      <w:r w:rsidRPr="00FC4FBE">
        <w:rPr>
          <w:rFonts w:ascii="宋体" w:hAnsi="宋体" w:cs="Arial" w:hint="eastAsia"/>
          <w:sz w:val="24"/>
        </w:rPr>
        <w:t>期间的基金费用</w:t>
      </w:r>
    </w:p>
    <w:p w14:paraId="06C2D016" w14:textId="23D1CECF" w:rsidR="00C618DE" w:rsidRPr="00FC4FBE" w:rsidRDefault="00C618DE" w:rsidP="00FC4FBE">
      <w:pPr>
        <w:adjustRightInd w:val="0"/>
        <w:snapToGrid w:val="0"/>
        <w:spacing w:line="360" w:lineRule="auto"/>
        <w:ind w:firstLineChars="200" w:firstLine="480"/>
        <w:rPr>
          <w:rFonts w:ascii="宋体" w:hAnsi="宋体" w:cs="Arial"/>
          <w:sz w:val="24"/>
        </w:rPr>
        <w:sectPr w:rsidR="00C618DE" w:rsidRPr="00FC4FBE">
          <w:pgSz w:w="11906" w:h="16838" w:code="9"/>
          <w:pgMar w:top="1418" w:right="1701" w:bottom="1418" w:left="1701" w:header="851" w:footer="992" w:gutter="0"/>
          <w:cols w:space="425"/>
          <w:docGrid w:type="lines" w:linePitch="312"/>
        </w:sectPr>
      </w:pPr>
      <w:r w:rsidRPr="00FC4FBE">
        <w:rPr>
          <w:rFonts w:ascii="宋体" w:hAnsi="宋体" w:cs="Arial" w:hint="eastAsia"/>
          <w:sz w:val="24"/>
        </w:rPr>
        <w:t>本基金实施</w:t>
      </w:r>
      <w:proofErr w:type="gramStart"/>
      <w:r w:rsidRPr="00FC4FBE">
        <w:rPr>
          <w:rFonts w:ascii="宋体" w:hAnsi="宋体" w:cs="Arial" w:hint="eastAsia"/>
          <w:sz w:val="24"/>
        </w:rPr>
        <w:t>侧袋机制</w:t>
      </w:r>
      <w:proofErr w:type="gramEnd"/>
      <w:r w:rsidRPr="00FC4FBE">
        <w:rPr>
          <w:rFonts w:ascii="宋体" w:hAnsi="宋体" w:cs="Arial" w:hint="eastAsia"/>
          <w:sz w:val="24"/>
        </w:rPr>
        <w:t>的，</w:t>
      </w:r>
      <w:proofErr w:type="gramStart"/>
      <w:r w:rsidRPr="00FC4FBE">
        <w:rPr>
          <w:rFonts w:ascii="宋体" w:hAnsi="宋体" w:cs="Arial" w:hint="eastAsia"/>
          <w:sz w:val="24"/>
        </w:rPr>
        <w:t>与侧袋账户</w:t>
      </w:r>
      <w:proofErr w:type="gramEnd"/>
      <w:r w:rsidRPr="00FC4FBE">
        <w:rPr>
          <w:rFonts w:ascii="宋体" w:hAnsi="宋体" w:cs="Arial" w:hint="eastAsia"/>
          <w:sz w:val="24"/>
        </w:rPr>
        <w:t>有关的费用可以</w:t>
      </w:r>
      <w:proofErr w:type="gramStart"/>
      <w:r w:rsidRPr="00FC4FBE">
        <w:rPr>
          <w:rFonts w:ascii="宋体" w:hAnsi="宋体" w:cs="Arial" w:hint="eastAsia"/>
          <w:sz w:val="24"/>
        </w:rPr>
        <w:t>从侧袋账户</w:t>
      </w:r>
      <w:proofErr w:type="gramEnd"/>
      <w:r w:rsidRPr="00FC4FBE">
        <w:rPr>
          <w:rFonts w:ascii="宋体" w:hAnsi="宋体" w:cs="Arial" w:hint="eastAsia"/>
          <w:sz w:val="24"/>
        </w:rPr>
        <w:t>中列支，但应</w:t>
      </w:r>
      <w:proofErr w:type="gramStart"/>
      <w:r w:rsidRPr="00FC4FBE">
        <w:rPr>
          <w:rFonts w:ascii="宋体" w:hAnsi="宋体" w:cs="Arial" w:hint="eastAsia"/>
          <w:sz w:val="24"/>
        </w:rPr>
        <w:t>待侧袋</w:t>
      </w:r>
      <w:proofErr w:type="gramEnd"/>
      <w:r w:rsidRPr="00FC4FBE">
        <w:rPr>
          <w:rFonts w:ascii="宋体" w:hAnsi="宋体" w:cs="Arial" w:hint="eastAsia"/>
          <w:sz w:val="24"/>
        </w:rPr>
        <w:t>账户资产变现后方可列支，有关费用可酌情收取或减免，但不得收取管理费，详见招募说明书的规</w:t>
      </w:r>
      <w:r w:rsidRPr="000A4264">
        <w:rPr>
          <w:rFonts w:ascii="宋体" w:hAnsi="宋体" w:cs="Arial" w:hint="eastAsia"/>
          <w:sz w:val="24"/>
        </w:rPr>
        <w:t>定。</w:t>
      </w:r>
    </w:p>
    <w:p w14:paraId="55025A58" w14:textId="2945C4E4" w:rsidR="0099216A" w:rsidRPr="00FC4FBE" w:rsidRDefault="0099216A" w:rsidP="00DD2752">
      <w:pPr>
        <w:pStyle w:val="1"/>
        <w:rPr>
          <w:rFonts w:ascii="宋体" w:eastAsia="宋体" w:hAnsi="宋体"/>
        </w:rPr>
      </w:pPr>
      <w:bookmarkStart w:id="127" w:name="_Toc292465730"/>
      <w:bookmarkStart w:id="128" w:name="_Toc524418742"/>
      <w:r w:rsidRPr="00FC4FBE">
        <w:rPr>
          <w:rFonts w:ascii="宋体" w:eastAsia="宋体" w:hAnsi="宋体" w:hint="eastAsia"/>
        </w:rPr>
        <w:lastRenderedPageBreak/>
        <w:t>十二、基金份额持有人名册的保管</w:t>
      </w:r>
      <w:bookmarkEnd w:id="127"/>
      <w:bookmarkEnd w:id="128"/>
    </w:p>
    <w:p w14:paraId="5650B331" w14:textId="375D111B"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A87516" w:rsidRPr="00FC4FBE">
        <w:rPr>
          <w:rFonts w:ascii="宋体" w:hAnsi="宋体" w:hint="eastAsia"/>
          <w:sz w:val="24"/>
        </w:rPr>
        <w:t>不得低于法律法规规定的最低期限</w:t>
      </w:r>
      <w:r w:rsidRPr="00FC4FBE">
        <w:rPr>
          <w:rFonts w:ascii="宋体" w:hAnsi="宋体" w:cs="Arial" w:hint="eastAsia"/>
          <w:sz w:val="24"/>
        </w:rPr>
        <w:t>。如不能妥善保管，则按相关法规承担责任。</w:t>
      </w:r>
    </w:p>
    <w:p w14:paraId="70F734BE" w14:textId="07ACB6B1"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在基金托管人要求或编制</w:t>
      </w:r>
      <w:r w:rsidR="00C77FCD">
        <w:rPr>
          <w:rFonts w:ascii="宋体" w:hAnsi="宋体" w:cs="Arial" w:hint="eastAsia"/>
          <w:sz w:val="24"/>
        </w:rPr>
        <w:t>中期报告</w:t>
      </w:r>
      <w:r w:rsidRPr="00FC4FBE">
        <w:rPr>
          <w:rFonts w:ascii="宋体" w:hAnsi="宋体" w:cs="Arial" w:hint="eastAsia"/>
          <w:sz w:val="24"/>
        </w:rPr>
        <w:t>和年报前，基金管理人应将有关资料送交基金托管人，不得无故拒绝或延误提供，并保证其的真实性、准确性和完整性。</w:t>
      </w:r>
      <w:r w:rsidRPr="00FC4FBE">
        <w:rPr>
          <w:rFonts w:ascii="宋体" w:hAnsi="宋体" w:hint="eastAsia"/>
          <w:kern w:val="0"/>
          <w:sz w:val="24"/>
        </w:rPr>
        <w:t>基金托管人不得将所保管的基金份额持有人名册用于基金托管业务以外的其他用途，并应遵守保密义务。</w:t>
      </w:r>
    </w:p>
    <w:p w14:paraId="56AF43F9" w14:textId="77777777" w:rsidR="001538F0" w:rsidRPr="00FC4FBE" w:rsidRDefault="001538F0" w:rsidP="00DB1463">
      <w:pPr>
        <w:adjustRightInd w:val="0"/>
        <w:snapToGrid w:val="0"/>
        <w:spacing w:line="360" w:lineRule="auto"/>
        <w:rPr>
          <w:rFonts w:ascii="宋体" w:hAnsi="宋体" w:cs="Arial"/>
          <w:sz w:val="24"/>
        </w:rPr>
        <w:sectPr w:rsidR="001538F0" w:rsidRPr="00FC4FBE">
          <w:pgSz w:w="11906" w:h="16838" w:code="9"/>
          <w:pgMar w:top="1418" w:right="1701" w:bottom="1418" w:left="1701" w:header="851" w:footer="992" w:gutter="0"/>
          <w:cols w:space="425"/>
          <w:docGrid w:type="lines" w:linePitch="312"/>
        </w:sectPr>
      </w:pPr>
    </w:p>
    <w:p w14:paraId="1CCF977A" w14:textId="10EA3437" w:rsidR="0099216A" w:rsidRPr="00FC4FBE" w:rsidRDefault="0099216A" w:rsidP="00DD2752">
      <w:pPr>
        <w:pStyle w:val="1"/>
        <w:rPr>
          <w:rFonts w:ascii="宋体" w:eastAsia="宋体" w:hAnsi="宋体"/>
        </w:rPr>
      </w:pPr>
      <w:bookmarkStart w:id="129" w:name="_Toc292465731"/>
      <w:bookmarkStart w:id="130" w:name="_Toc524418743"/>
      <w:r w:rsidRPr="00FC4FBE">
        <w:rPr>
          <w:rFonts w:ascii="宋体" w:eastAsia="宋体" w:hAnsi="宋体" w:hint="eastAsia"/>
        </w:rPr>
        <w:lastRenderedPageBreak/>
        <w:t>十三、基金有关文件档案的保存</w:t>
      </w:r>
      <w:bookmarkEnd w:id="129"/>
      <w:bookmarkEnd w:id="130"/>
    </w:p>
    <w:p w14:paraId="62F2EC00"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31" w:name="_Toc524418744"/>
      <w:r w:rsidRPr="00FC4FBE">
        <w:rPr>
          <w:rFonts w:ascii="宋体" w:hAnsi="宋体" w:cs="Arial" w:hint="eastAsia"/>
          <w:sz w:val="24"/>
        </w:rPr>
        <w:t>（一）档案保存</w:t>
      </w:r>
      <w:bookmarkEnd w:id="131"/>
    </w:p>
    <w:p w14:paraId="1C549D2F" w14:textId="28DB1D8A"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A87516" w:rsidRPr="00FC4FBE">
        <w:rPr>
          <w:rFonts w:ascii="宋体" w:hAnsi="宋体" w:hint="eastAsia"/>
          <w:sz w:val="24"/>
        </w:rPr>
        <w:t>不得低于法律法规规定的最低期限</w:t>
      </w:r>
      <w:r w:rsidRPr="00FC4FBE">
        <w:rPr>
          <w:rFonts w:ascii="宋体" w:hAnsi="宋体" w:cs="Arial" w:hint="eastAsia"/>
          <w:sz w:val="24"/>
        </w:rPr>
        <w:t>。</w:t>
      </w:r>
    </w:p>
    <w:p w14:paraId="751EDE1A"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32" w:name="_Toc524418745"/>
      <w:r w:rsidRPr="00FC4FBE">
        <w:rPr>
          <w:rFonts w:ascii="宋体" w:hAnsi="宋体" w:cs="Arial" w:hint="eastAsia"/>
          <w:sz w:val="24"/>
        </w:rPr>
        <w:t>（二）合同档案的建立</w:t>
      </w:r>
      <w:bookmarkEnd w:id="132"/>
    </w:p>
    <w:p w14:paraId="3C3B76F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1.基金管理人签署重大合同文本后，应及时将合同文本正本送达基金托管人处。</w:t>
      </w:r>
    </w:p>
    <w:p w14:paraId="504FD4BF"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2.基金管理人应及时将与本基金账务处理、资金划拨等有关的合同、协议传真基金托管人。</w:t>
      </w:r>
    </w:p>
    <w:p w14:paraId="21A17642"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33" w:name="_Toc524418746"/>
      <w:r w:rsidRPr="00FC4FBE">
        <w:rPr>
          <w:rFonts w:ascii="宋体" w:hAnsi="宋体" w:cs="Arial" w:hint="eastAsia"/>
          <w:sz w:val="24"/>
        </w:rPr>
        <w:t>（三）变更与协助</w:t>
      </w:r>
      <w:bookmarkEnd w:id="133"/>
    </w:p>
    <w:p w14:paraId="4A4297C5" w14:textId="77777777" w:rsidR="0099216A" w:rsidRPr="00FC4FBE" w:rsidRDefault="0099216A" w:rsidP="00DB1463">
      <w:pPr>
        <w:adjustRightInd w:val="0"/>
        <w:snapToGrid w:val="0"/>
        <w:spacing w:line="360" w:lineRule="auto"/>
        <w:ind w:firstLineChars="200" w:firstLine="480"/>
        <w:rPr>
          <w:rFonts w:ascii="宋体" w:hAnsi="宋体"/>
          <w:b/>
          <w:sz w:val="30"/>
        </w:rPr>
      </w:pPr>
      <w:proofErr w:type="gramStart"/>
      <w:r w:rsidRPr="00FC4FBE">
        <w:rPr>
          <w:rFonts w:ascii="宋体" w:hAnsi="宋体" w:cs="Arial" w:hint="eastAsia"/>
          <w:sz w:val="24"/>
        </w:rPr>
        <w:t>若基金</w:t>
      </w:r>
      <w:proofErr w:type="gramEnd"/>
      <w:r w:rsidRPr="00FC4FBE">
        <w:rPr>
          <w:rFonts w:ascii="宋体" w:hAnsi="宋体" w:cs="Arial" w:hint="eastAsia"/>
          <w:sz w:val="24"/>
        </w:rPr>
        <w:t>管理人/基金托管人发生变更，未变更的一方有义务协助变更后的接任人接收相应文件。</w:t>
      </w:r>
    </w:p>
    <w:p w14:paraId="77C53994" w14:textId="3E9C6EB4"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（四）基金管理人和基金托管人应按各自职责完整保存原始凭证、记账凭证、基金账册、交易记录和重要合同等，承担保密义务并保存</w:t>
      </w:r>
      <w:r w:rsidR="00A87516" w:rsidRPr="00FC4FBE">
        <w:rPr>
          <w:rFonts w:ascii="宋体" w:hAnsi="宋体" w:hint="eastAsia"/>
          <w:sz w:val="24"/>
        </w:rPr>
        <w:t>不得低于法律法规规定的最低期限</w:t>
      </w:r>
      <w:r w:rsidRPr="00FC4FBE">
        <w:rPr>
          <w:rFonts w:ascii="宋体" w:hAnsi="宋体" w:cs="Arial" w:hint="eastAsia"/>
          <w:sz w:val="24"/>
        </w:rPr>
        <w:t>。</w:t>
      </w:r>
    </w:p>
    <w:p w14:paraId="643EDAE0" w14:textId="77777777" w:rsidR="001538F0" w:rsidRPr="00FC4FBE" w:rsidRDefault="001538F0" w:rsidP="00DB1463">
      <w:pPr>
        <w:adjustRightInd w:val="0"/>
        <w:snapToGrid w:val="0"/>
        <w:spacing w:line="360" w:lineRule="auto"/>
        <w:rPr>
          <w:rFonts w:ascii="宋体" w:hAnsi="宋体"/>
          <w:sz w:val="30"/>
        </w:rPr>
        <w:sectPr w:rsidR="001538F0" w:rsidRPr="00FC4FBE">
          <w:pgSz w:w="11906" w:h="16838" w:code="9"/>
          <w:pgMar w:top="1418" w:right="1701" w:bottom="1418" w:left="1701" w:header="851" w:footer="992" w:gutter="0"/>
          <w:cols w:space="425"/>
          <w:docGrid w:type="lines" w:linePitch="312"/>
        </w:sectPr>
      </w:pPr>
    </w:p>
    <w:p w14:paraId="5A5FA3CE" w14:textId="7A395AF9" w:rsidR="0099216A" w:rsidRPr="00FC4FBE" w:rsidRDefault="0099216A" w:rsidP="00DD2752">
      <w:pPr>
        <w:pStyle w:val="1"/>
        <w:rPr>
          <w:rFonts w:ascii="宋体" w:eastAsia="宋体" w:hAnsi="宋体"/>
        </w:rPr>
      </w:pPr>
      <w:bookmarkStart w:id="134" w:name="_Toc292465732"/>
      <w:bookmarkStart w:id="135" w:name="_Toc524418747"/>
      <w:r w:rsidRPr="00FC4FBE">
        <w:rPr>
          <w:rFonts w:ascii="宋体" w:eastAsia="宋体" w:hAnsi="宋体" w:hint="eastAsia"/>
        </w:rPr>
        <w:lastRenderedPageBreak/>
        <w:t>十四、基金管理人和基金托管人的更换</w:t>
      </w:r>
      <w:bookmarkEnd w:id="134"/>
      <w:bookmarkEnd w:id="135"/>
    </w:p>
    <w:p w14:paraId="4FC2E1D1"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（一）基金管理人和基金托管人职责终止的情形</w:t>
      </w:r>
    </w:p>
    <w:p w14:paraId="025DEC24"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1.基金管理人职责终止的情形</w:t>
      </w:r>
    </w:p>
    <w:p w14:paraId="6838D30E"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有下列情形之一的，基金管理人职责终止：</w:t>
      </w:r>
    </w:p>
    <w:p w14:paraId="67059FD8"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（1）被依法取消基金管理资格；</w:t>
      </w:r>
    </w:p>
    <w:p w14:paraId="5DD2178E"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（2）被基金份额持有人大会解任；</w:t>
      </w:r>
    </w:p>
    <w:p w14:paraId="5FDE869D"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（3）依法解散、被依法撤销或被依法宣告破产；</w:t>
      </w:r>
    </w:p>
    <w:p w14:paraId="76DF21AE"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（4）法律法规及中国证监会规定的和《基金合同》约定的其他情形。</w:t>
      </w:r>
    </w:p>
    <w:p w14:paraId="691BF895"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2.基金托管人职责终止的情形</w:t>
      </w:r>
    </w:p>
    <w:p w14:paraId="711C6D61"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有下列情形之一的，基金托管人职责终止：</w:t>
      </w:r>
    </w:p>
    <w:p w14:paraId="6A9D08BD"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 xml:space="preserve">（1）被依法取消基金托管资格； </w:t>
      </w:r>
    </w:p>
    <w:p w14:paraId="25652715"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（2）被基金份额持有人大会解任；</w:t>
      </w:r>
    </w:p>
    <w:p w14:paraId="3499241A"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（3）依法解散、被依法撤销或被依法宣告破产；</w:t>
      </w:r>
    </w:p>
    <w:p w14:paraId="720ABA41"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（4）法律法规及中国证监会规定的和《基金合同》约定的其他情形。</w:t>
      </w:r>
    </w:p>
    <w:p w14:paraId="20985463"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（二）基金管理人和基金托管人的更换程序</w:t>
      </w:r>
    </w:p>
    <w:p w14:paraId="0EEA2EB6"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1.基金管理人的更换程序</w:t>
      </w:r>
    </w:p>
    <w:p w14:paraId="490EC04D"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（1）提名：</w:t>
      </w:r>
      <w:proofErr w:type="gramStart"/>
      <w:r w:rsidRPr="00FC4FBE">
        <w:rPr>
          <w:rFonts w:ascii="宋体" w:hAnsi="宋体" w:hint="eastAsia"/>
          <w:sz w:val="24"/>
        </w:rPr>
        <w:t>新任基金</w:t>
      </w:r>
      <w:proofErr w:type="gramEnd"/>
      <w:r w:rsidRPr="00FC4FBE">
        <w:rPr>
          <w:rFonts w:ascii="宋体" w:hAnsi="宋体" w:hint="eastAsia"/>
          <w:sz w:val="24"/>
        </w:rPr>
        <w:t>管理人由基金托管人或由单独或合计持有10%以上（含10%）基金份额的基金份额持有人提名；</w:t>
      </w:r>
    </w:p>
    <w:p w14:paraId="55F42F0D"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13BDE0D7"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（3）临时基金管理人：</w:t>
      </w:r>
      <w:proofErr w:type="gramStart"/>
      <w:r w:rsidRPr="00FC4FBE">
        <w:rPr>
          <w:rFonts w:ascii="宋体" w:hAnsi="宋体" w:hint="eastAsia"/>
          <w:sz w:val="24"/>
        </w:rPr>
        <w:t>新任基金</w:t>
      </w:r>
      <w:proofErr w:type="gramEnd"/>
      <w:r w:rsidRPr="00FC4FBE">
        <w:rPr>
          <w:rFonts w:ascii="宋体" w:hAnsi="宋体" w:hint="eastAsia"/>
          <w:sz w:val="24"/>
        </w:rPr>
        <w:t>管理人产生之前，由中国证监会指定临时基金管理人；</w:t>
      </w:r>
    </w:p>
    <w:p w14:paraId="766746C8"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（4）备案：基金份额持有人大会选任基金管理人的决议自表决通过之日起生效，生效后方可执行，且该决议应当自通过之日起五日内报中国证监会备案；</w:t>
      </w:r>
    </w:p>
    <w:p w14:paraId="73136D13" w14:textId="5652B935"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（5）公告：基金管理人更换后，由基金托管人在更换基金管理人的基金份额持有人大会决议生效后2日内在</w:t>
      </w:r>
      <w:r w:rsidR="00A87516" w:rsidRPr="00FC4FBE">
        <w:rPr>
          <w:rFonts w:ascii="宋体" w:hAnsi="宋体" w:hint="eastAsia"/>
          <w:sz w:val="24"/>
        </w:rPr>
        <w:t>规定媒介</w:t>
      </w:r>
      <w:r w:rsidRPr="00FC4FBE">
        <w:rPr>
          <w:rFonts w:ascii="宋体" w:hAnsi="宋体" w:hint="eastAsia"/>
          <w:sz w:val="24"/>
        </w:rPr>
        <w:t>公告；</w:t>
      </w:r>
    </w:p>
    <w:p w14:paraId="4B4C6D02"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（6）交接：基金管理人职责终止的，基金管理人应妥善保管基金管理业务资</w:t>
      </w:r>
      <w:r w:rsidRPr="00FC4FBE">
        <w:rPr>
          <w:rFonts w:ascii="宋体" w:hAnsi="宋体" w:hint="eastAsia"/>
          <w:sz w:val="24"/>
        </w:rPr>
        <w:lastRenderedPageBreak/>
        <w:t>料，及时向临时基金管理人或</w:t>
      </w:r>
      <w:proofErr w:type="gramStart"/>
      <w:r w:rsidRPr="00FC4FBE">
        <w:rPr>
          <w:rFonts w:ascii="宋体" w:hAnsi="宋体" w:hint="eastAsia"/>
          <w:sz w:val="24"/>
        </w:rPr>
        <w:t>新任基金</w:t>
      </w:r>
      <w:proofErr w:type="gramEnd"/>
      <w:r w:rsidRPr="00FC4FBE">
        <w:rPr>
          <w:rFonts w:ascii="宋体" w:hAnsi="宋体" w:hint="eastAsia"/>
          <w:sz w:val="24"/>
        </w:rPr>
        <w:t>管理人办理基金管理业务的移交手续，临时基金管理人或</w:t>
      </w:r>
      <w:proofErr w:type="gramStart"/>
      <w:r w:rsidRPr="00FC4FBE">
        <w:rPr>
          <w:rFonts w:ascii="宋体" w:hAnsi="宋体" w:hint="eastAsia"/>
          <w:sz w:val="24"/>
        </w:rPr>
        <w:t>新任基金</w:t>
      </w:r>
      <w:proofErr w:type="gramEnd"/>
      <w:r w:rsidRPr="00FC4FBE">
        <w:rPr>
          <w:rFonts w:ascii="宋体" w:hAnsi="宋体" w:hint="eastAsia"/>
          <w:sz w:val="24"/>
        </w:rPr>
        <w:t>管理人应及时接收。</w:t>
      </w:r>
      <w:proofErr w:type="gramStart"/>
      <w:r w:rsidRPr="00FC4FBE">
        <w:rPr>
          <w:rFonts w:ascii="宋体" w:hAnsi="宋体" w:hint="eastAsia"/>
          <w:sz w:val="24"/>
        </w:rPr>
        <w:t>新任基金</w:t>
      </w:r>
      <w:proofErr w:type="gramEnd"/>
      <w:r w:rsidRPr="00FC4FBE">
        <w:rPr>
          <w:rFonts w:ascii="宋体" w:hAnsi="宋体" w:hint="eastAsia"/>
          <w:sz w:val="24"/>
        </w:rPr>
        <w:t>管理人应与基金托管人核对基金资产总值；</w:t>
      </w:r>
    </w:p>
    <w:p w14:paraId="4DFED059"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（7）审计：基金管理人职责终止的，应当按照法律法规规定聘请会计师事务所对基金财产进行审计，并将审计结果予以公告，同时报中国证监会备案，审计费用从基金财产中列支；</w:t>
      </w:r>
    </w:p>
    <w:p w14:paraId="438BD261"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（8）基金名称变更：基金管理人更换后，如果原任或</w:t>
      </w:r>
      <w:proofErr w:type="gramStart"/>
      <w:r w:rsidRPr="00FC4FBE">
        <w:rPr>
          <w:rFonts w:ascii="宋体" w:hAnsi="宋体" w:hint="eastAsia"/>
          <w:sz w:val="24"/>
        </w:rPr>
        <w:t>新任基金</w:t>
      </w:r>
      <w:proofErr w:type="gramEnd"/>
      <w:r w:rsidRPr="00FC4FBE">
        <w:rPr>
          <w:rFonts w:ascii="宋体" w:hAnsi="宋体" w:hint="eastAsia"/>
          <w:sz w:val="24"/>
        </w:rPr>
        <w:t>管理人要求，应按其要求替换或删除基金名称中与</w:t>
      </w:r>
      <w:proofErr w:type="gramStart"/>
      <w:r w:rsidRPr="00FC4FBE">
        <w:rPr>
          <w:rFonts w:ascii="宋体" w:hAnsi="宋体" w:hint="eastAsia"/>
          <w:sz w:val="24"/>
        </w:rPr>
        <w:t>原基金</w:t>
      </w:r>
      <w:proofErr w:type="gramEnd"/>
      <w:r w:rsidRPr="00FC4FBE">
        <w:rPr>
          <w:rFonts w:ascii="宋体" w:hAnsi="宋体" w:hint="eastAsia"/>
          <w:sz w:val="24"/>
        </w:rPr>
        <w:t>管理人有关的名称字样。</w:t>
      </w:r>
    </w:p>
    <w:p w14:paraId="6612AA3A"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2.基金托管人的更换程序</w:t>
      </w:r>
    </w:p>
    <w:p w14:paraId="75196ED9"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（1）提名：</w:t>
      </w:r>
      <w:proofErr w:type="gramStart"/>
      <w:r w:rsidRPr="00FC4FBE">
        <w:rPr>
          <w:rFonts w:ascii="宋体" w:hAnsi="宋体" w:hint="eastAsia"/>
          <w:sz w:val="24"/>
        </w:rPr>
        <w:t>新任基金</w:t>
      </w:r>
      <w:proofErr w:type="gramEnd"/>
      <w:r w:rsidRPr="00FC4FBE">
        <w:rPr>
          <w:rFonts w:ascii="宋体" w:hAnsi="宋体" w:hint="eastAsia"/>
          <w:sz w:val="24"/>
        </w:rPr>
        <w:t>托管人由基金管理人或由单独或合计持有10%以上（含10%）基金份额的基金份额持有人提名；</w:t>
      </w:r>
    </w:p>
    <w:p w14:paraId="6BBE7DBB"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（2）决议：基金份额持有人大会在基金托管人职责终止后6个月内对被提名的基金托管人形成决议，该决议需经参加大会的基金份额持有人所持表决权的         三分之二以上（含三分之二）表决通过；</w:t>
      </w:r>
    </w:p>
    <w:p w14:paraId="05EA555D"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（3）临时基金托管人：</w:t>
      </w:r>
      <w:proofErr w:type="gramStart"/>
      <w:r w:rsidRPr="00FC4FBE">
        <w:rPr>
          <w:rFonts w:ascii="宋体" w:hAnsi="宋体" w:hint="eastAsia"/>
          <w:sz w:val="24"/>
        </w:rPr>
        <w:t>新任基金</w:t>
      </w:r>
      <w:proofErr w:type="gramEnd"/>
      <w:r w:rsidRPr="00FC4FBE">
        <w:rPr>
          <w:rFonts w:ascii="宋体" w:hAnsi="宋体" w:hint="eastAsia"/>
          <w:sz w:val="24"/>
        </w:rPr>
        <w:t>托管人产生之前，由中国证监会指定临时基金托管人；</w:t>
      </w:r>
    </w:p>
    <w:p w14:paraId="09D98FF4"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（4）备案：基金份额持有人大会更换基金托管人的决议自表决通过之日起生效，生效后方可执行，且该决议应当自通过之日起五日内报中国证监会备案；</w:t>
      </w:r>
    </w:p>
    <w:p w14:paraId="7A743BD5" w14:textId="3E98196B"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（5）公告：基金托管人更换后，由基金管理人在更换基金托管人的基金份额持有人大会决议生效后2日内在</w:t>
      </w:r>
      <w:r w:rsidR="00A87516" w:rsidRPr="00FC4FBE">
        <w:rPr>
          <w:rFonts w:ascii="宋体" w:hAnsi="宋体" w:hint="eastAsia"/>
          <w:sz w:val="24"/>
        </w:rPr>
        <w:t>规定媒介</w:t>
      </w:r>
      <w:r w:rsidRPr="00FC4FBE">
        <w:rPr>
          <w:rFonts w:ascii="宋体" w:hAnsi="宋体" w:hint="eastAsia"/>
          <w:sz w:val="24"/>
        </w:rPr>
        <w:t>公告；</w:t>
      </w:r>
    </w:p>
    <w:p w14:paraId="5828636C"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（6）交接：基金托管人职责终止的，应当妥善保管基金财产和基金托管业务资料，及时办理基金财产和基金托管业务的移交手续，</w:t>
      </w:r>
      <w:proofErr w:type="gramStart"/>
      <w:r w:rsidRPr="00FC4FBE">
        <w:rPr>
          <w:rFonts w:ascii="宋体" w:hAnsi="宋体" w:hint="eastAsia"/>
          <w:sz w:val="24"/>
        </w:rPr>
        <w:t>新任基金</w:t>
      </w:r>
      <w:proofErr w:type="gramEnd"/>
      <w:r w:rsidRPr="00FC4FBE">
        <w:rPr>
          <w:rFonts w:ascii="宋体" w:hAnsi="宋体" w:hint="eastAsia"/>
          <w:sz w:val="24"/>
        </w:rPr>
        <w:t>托管人或者临时基金托管人应当及时接收。</w:t>
      </w:r>
      <w:proofErr w:type="gramStart"/>
      <w:r w:rsidRPr="00FC4FBE">
        <w:rPr>
          <w:rFonts w:ascii="宋体" w:hAnsi="宋体" w:hint="eastAsia"/>
          <w:sz w:val="24"/>
        </w:rPr>
        <w:t>新任基金</w:t>
      </w:r>
      <w:proofErr w:type="gramEnd"/>
      <w:r w:rsidRPr="00FC4FBE">
        <w:rPr>
          <w:rFonts w:ascii="宋体" w:hAnsi="宋体" w:hint="eastAsia"/>
          <w:sz w:val="24"/>
        </w:rPr>
        <w:t xml:space="preserve">托管人与基金管理人核对基金资产总值； </w:t>
      </w:r>
    </w:p>
    <w:p w14:paraId="207B089E"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（7）审计：基金托管人职责终止的，应当按照法律法规规定聘请会计师事务所对基金财产进行审计，并将审计结果予以公告，同时报中国证监会备案，审计费用从基金财产中列支。</w:t>
      </w:r>
    </w:p>
    <w:p w14:paraId="2B065BD5"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3.基金管理人与基金托管人同时更换的条件和程序。</w:t>
      </w:r>
    </w:p>
    <w:p w14:paraId="2DFDCA54"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（1）提名：如果基金管理人和基金托管人同时更换，由单独或合计持有基金总份额10%以上（含10%）的基金份额持有人提名新的基金管理人和基金托管人；</w:t>
      </w:r>
    </w:p>
    <w:p w14:paraId="7C47CB15" w14:textId="77777777"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t>（2）基金管理人和基金托管人的更换分别按上述程序进行；</w:t>
      </w:r>
    </w:p>
    <w:p w14:paraId="6946EB46" w14:textId="6C13FEAD" w:rsidR="00951F23" w:rsidRPr="00FC4FBE" w:rsidRDefault="00951F23" w:rsidP="00951F23">
      <w:pPr>
        <w:spacing w:line="360" w:lineRule="auto"/>
        <w:ind w:firstLineChars="200" w:firstLine="480"/>
        <w:rPr>
          <w:rFonts w:ascii="宋体" w:hAnsi="宋体"/>
          <w:sz w:val="24"/>
        </w:rPr>
      </w:pPr>
      <w:r w:rsidRPr="00FC4FBE">
        <w:rPr>
          <w:rFonts w:ascii="宋体" w:hAnsi="宋体" w:hint="eastAsia"/>
          <w:sz w:val="24"/>
        </w:rPr>
        <w:lastRenderedPageBreak/>
        <w:t>（3）公告：</w:t>
      </w:r>
      <w:proofErr w:type="gramStart"/>
      <w:r w:rsidRPr="00FC4FBE">
        <w:rPr>
          <w:rFonts w:ascii="宋体" w:hAnsi="宋体" w:hint="eastAsia"/>
          <w:sz w:val="24"/>
        </w:rPr>
        <w:t>新任基金</w:t>
      </w:r>
      <w:proofErr w:type="gramEnd"/>
      <w:r w:rsidRPr="00FC4FBE">
        <w:rPr>
          <w:rFonts w:ascii="宋体" w:hAnsi="宋体" w:hint="eastAsia"/>
          <w:sz w:val="24"/>
        </w:rPr>
        <w:t>管理人和</w:t>
      </w:r>
      <w:proofErr w:type="gramStart"/>
      <w:r w:rsidRPr="00FC4FBE">
        <w:rPr>
          <w:rFonts w:ascii="宋体" w:hAnsi="宋体" w:hint="eastAsia"/>
          <w:sz w:val="24"/>
        </w:rPr>
        <w:t>新任基金</w:t>
      </w:r>
      <w:proofErr w:type="gramEnd"/>
      <w:r w:rsidRPr="00FC4FBE">
        <w:rPr>
          <w:rFonts w:ascii="宋体" w:hAnsi="宋体" w:hint="eastAsia"/>
          <w:sz w:val="24"/>
        </w:rPr>
        <w:t>托管人应在更换基金管理人和基金托管人的基金份额持有人大会决议生效后2日内在</w:t>
      </w:r>
      <w:r w:rsidR="00A87516" w:rsidRPr="00FC4FBE">
        <w:rPr>
          <w:rFonts w:ascii="宋体" w:hAnsi="宋体" w:hint="eastAsia"/>
          <w:sz w:val="24"/>
        </w:rPr>
        <w:t>规定媒介</w:t>
      </w:r>
      <w:r w:rsidRPr="00FC4FBE">
        <w:rPr>
          <w:rFonts w:ascii="宋体" w:hAnsi="宋体" w:hint="eastAsia"/>
          <w:sz w:val="24"/>
        </w:rPr>
        <w:t>上联合公告。</w:t>
      </w:r>
    </w:p>
    <w:p w14:paraId="60BCC601" w14:textId="77777777" w:rsidR="00951F23" w:rsidRPr="00FC4FBE" w:rsidRDefault="00951F23" w:rsidP="00951F23">
      <w:pPr>
        <w:spacing w:line="360" w:lineRule="auto"/>
        <w:ind w:firstLineChars="200" w:firstLine="480"/>
        <w:rPr>
          <w:rFonts w:ascii="宋体" w:hAnsi="宋体"/>
          <w:sz w:val="24"/>
          <w:szCs w:val="18"/>
        </w:rPr>
      </w:pPr>
      <w:r w:rsidRPr="00FC4FBE">
        <w:rPr>
          <w:rFonts w:ascii="宋体" w:hAnsi="宋体" w:hint="eastAsia"/>
          <w:sz w:val="24"/>
        </w:rPr>
        <w:t>（三）本部</w:t>
      </w:r>
      <w:proofErr w:type="gramStart"/>
      <w:r w:rsidRPr="00FC4FBE">
        <w:rPr>
          <w:rFonts w:ascii="宋体" w:hAnsi="宋体" w:hint="eastAsia"/>
          <w:sz w:val="24"/>
        </w:rPr>
        <w:t>分关于</w:t>
      </w:r>
      <w:proofErr w:type="gramEnd"/>
      <w:r w:rsidRPr="00FC4FBE">
        <w:rPr>
          <w:rFonts w:ascii="宋体" w:hAnsi="宋体"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9862C9E" w14:textId="68F54CB6" w:rsidR="0099216A" w:rsidRPr="00FC4FBE" w:rsidRDefault="0099216A" w:rsidP="00DB1463">
      <w:pPr>
        <w:adjustRightInd w:val="0"/>
        <w:snapToGrid w:val="0"/>
        <w:spacing w:line="360" w:lineRule="auto"/>
        <w:ind w:firstLineChars="200" w:firstLine="480"/>
        <w:rPr>
          <w:rFonts w:ascii="宋体" w:hAnsi="宋体" w:cs="Arial"/>
          <w:sz w:val="24"/>
        </w:rPr>
      </w:pPr>
    </w:p>
    <w:p w14:paraId="3B6A7454" w14:textId="77777777" w:rsidR="001538F0" w:rsidRPr="00FC4FBE" w:rsidRDefault="001538F0" w:rsidP="00DB1463">
      <w:pPr>
        <w:adjustRightInd w:val="0"/>
        <w:snapToGrid w:val="0"/>
        <w:spacing w:line="360" w:lineRule="auto"/>
        <w:rPr>
          <w:rFonts w:ascii="宋体" w:hAnsi="宋体" w:cs="Arial"/>
          <w:sz w:val="24"/>
        </w:rPr>
        <w:sectPr w:rsidR="001538F0" w:rsidRPr="00FC4FBE">
          <w:pgSz w:w="11906" w:h="16838" w:code="9"/>
          <w:pgMar w:top="1418" w:right="1701" w:bottom="1418" w:left="1701" w:header="851" w:footer="992" w:gutter="0"/>
          <w:cols w:space="425"/>
          <w:docGrid w:type="lines" w:linePitch="312"/>
        </w:sectPr>
      </w:pPr>
    </w:p>
    <w:p w14:paraId="7DFD8690" w14:textId="428AFBA9" w:rsidR="0099216A" w:rsidRPr="00FC4FBE" w:rsidRDefault="0099216A" w:rsidP="00DD2752">
      <w:pPr>
        <w:pStyle w:val="1"/>
        <w:rPr>
          <w:rFonts w:ascii="宋体" w:eastAsia="宋体" w:hAnsi="宋体"/>
        </w:rPr>
      </w:pPr>
      <w:bookmarkStart w:id="136" w:name="_Toc292465733"/>
      <w:bookmarkStart w:id="137" w:name="_Toc524418748"/>
      <w:r w:rsidRPr="00FC4FBE">
        <w:rPr>
          <w:rFonts w:ascii="宋体" w:eastAsia="宋体" w:hAnsi="宋体" w:hint="eastAsia"/>
        </w:rPr>
        <w:lastRenderedPageBreak/>
        <w:t>十五、禁止行为</w:t>
      </w:r>
      <w:bookmarkEnd w:id="136"/>
      <w:bookmarkEnd w:id="137"/>
    </w:p>
    <w:p w14:paraId="02205088"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38" w:name="_Toc524418749"/>
      <w:r w:rsidRPr="00FC4FBE">
        <w:rPr>
          <w:rFonts w:ascii="宋体" w:hAnsi="宋体" w:cs="Arial" w:hint="eastAsia"/>
          <w:sz w:val="24"/>
        </w:rPr>
        <w:t>本协议当事人禁止从事的行为，包括但不限于：</w:t>
      </w:r>
      <w:bookmarkEnd w:id="138"/>
    </w:p>
    <w:p w14:paraId="2CBE1B98" w14:textId="77777777" w:rsidR="0099216A" w:rsidRPr="00FC4FBE" w:rsidRDefault="0099216A" w:rsidP="00DB1463">
      <w:pPr>
        <w:spacing w:line="360" w:lineRule="auto"/>
        <w:ind w:firstLineChars="200" w:firstLine="480"/>
        <w:rPr>
          <w:rFonts w:ascii="宋体" w:hAnsi="宋体" w:cs="Arial"/>
          <w:sz w:val="24"/>
        </w:rPr>
      </w:pPr>
      <w:r w:rsidRPr="00FC4FBE">
        <w:rPr>
          <w:rFonts w:ascii="宋体" w:hAnsi="宋体" w:cs="Arial" w:hint="eastAsia"/>
          <w:sz w:val="24"/>
        </w:rPr>
        <w:t>（一）基金管理人、基金托管人将其固有财产或者他人财产混同于基金财产从事证券投资。</w:t>
      </w:r>
    </w:p>
    <w:p w14:paraId="143553D1" w14:textId="77777777" w:rsidR="0099216A" w:rsidRPr="00FC4FBE" w:rsidRDefault="0099216A" w:rsidP="00DB1463">
      <w:pPr>
        <w:spacing w:line="360" w:lineRule="auto"/>
        <w:ind w:firstLineChars="200" w:firstLine="480"/>
        <w:rPr>
          <w:rFonts w:ascii="宋体" w:hAnsi="宋体" w:cs="Arial"/>
          <w:sz w:val="24"/>
        </w:rPr>
      </w:pPr>
      <w:r w:rsidRPr="00FC4FBE">
        <w:rPr>
          <w:rFonts w:ascii="宋体" w:hAnsi="宋体" w:cs="Arial" w:hint="eastAsia"/>
          <w:sz w:val="24"/>
        </w:rPr>
        <w:t>（二）基金管理人不公平地对待其管理的不同基金财产，基金托管人不公平地对待其托管的不同基金财产。</w:t>
      </w:r>
    </w:p>
    <w:p w14:paraId="5CDD28E1" w14:textId="77777777" w:rsidR="0099216A" w:rsidRPr="00FC4FBE" w:rsidRDefault="0099216A" w:rsidP="00DB1463">
      <w:pPr>
        <w:spacing w:line="360" w:lineRule="auto"/>
        <w:ind w:firstLineChars="200" w:firstLine="480"/>
        <w:rPr>
          <w:rFonts w:ascii="宋体" w:hAnsi="宋体" w:cs="Arial"/>
          <w:sz w:val="24"/>
        </w:rPr>
      </w:pPr>
      <w:r w:rsidRPr="00FC4FBE">
        <w:rPr>
          <w:rFonts w:ascii="宋体" w:hAnsi="宋体" w:cs="Arial" w:hint="eastAsia"/>
          <w:sz w:val="24"/>
        </w:rPr>
        <w:t>（三）基金管理人、基金托管人利用基金财产为基金份额持有人以外的第三人牟取利益。</w:t>
      </w:r>
    </w:p>
    <w:p w14:paraId="2B76232B" w14:textId="77777777" w:rsidR="0099216A" w:rsidRPr="00FC4FBE" w:rsidRDefault="0099216A" w:rsidP="00DB1463">
      <w:pPr>
        <w:spacing w:line="360" w:lineRule="auto"/>
        <w:ind w:firstLineChars="200" w:firstLine="480"/>
        <w:rPr>
          <w:rFonts w:ascii="宋体" w:hAnsi="宋体" w:cs="Arial"/>
          <w:sz w:val="24"/>
        </w:rPr>
      </w:pPr>
      <w:r w:rsidRPr="00FC4FBE">
        <w:rPr>
          <w:rFonts w:ascii="宋体" w:hAnsi="宋体" w:cs="Arial" w:hint="eastAsia"/>
          <w:sz w:val="24"/>
        </w:rPr>
        <w:t>（四）基金管理人、基金托管人向基金份额持有人违规承诺收益或者承担损失。</w:t>
      </w:r>
    </w:p>
    <w:p w14:paraId="6E3003E2"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39" w:name="_Toc524418750"/>
      <w:r w:rsidRPr="00FC4FBE">
        <w:rPr>
          <w:rFonts w:ascii="宋体" w:hAnsi="宋体" w:cs="Arial" w:hint="eastAsia"/>
          <w:sz w:val="24"/>
        </w:rPr>
        <w:t>（五）基金管理人、基金托管人对他人</w:t>
      </w:r>
      <w:r w:rsidR="00F50347" w:rsidRPr="00FC4FBE">
        <w:rPr>
          <w:rFonts w:ascii="宋体" w:hAnsi="宋体" w:cs="Arial" w:hint="eastAsia"/>
          <w:sz w:val="24"/>
        </w:rPr>
        <w:t>泄露</w:t>
      </w:r>
      <w:r w:rsidRPr="00FC4FBE">
        <w:rPr>
          <w:rFonts w:ascii="宋体" w:hAnsi="宋体" w:cs="Arial" w:hint="eastAsia"/>
          <w:sz w:val="24"/>
        </w:rPr>
        <w:t>基金运作和管理过程中任何尚未按法律法规规定的方式公开披露的信息。</w:t>
      </w:r>
      <w:bookmarkEnd w:id="139"/>
    </w:p>
    <w:p w14:paraId="4311D815" w14:textId="77777777" w:rsidR="0099216A" w:rsidRPr="00FC4FBE" w:rsidRDefault="0099216A" w:rsidP="00DB1463">
      <w:pPr>
        <w:pStyle w:val="aa"/>
        <w:spacing w:line="360" w:lineRule="auto"/>
        <w:outlineLvl w:val="0"/>
        <w:rPr>
          <w:rFonts w:ascii="宋体" w:eastAsia="宋体" w:hAnsi="宋体" w:cs="Arial"/>
          <w:szCs w:val="24"/>
        </w:rPr>
      </w:pPr>
      <w:bookmarkStart w:id="140" w:name="_Toc524418751"/>
      <w:r w:rsidRPr="00FC4FBE">
        <w:rPr>
          <w:rFonts w:ascii="宋体" w:eastAsia="宋体" w:hAnsi="宋体" w:cs="Arial" w:hint="eastAsia"/>
          <w:szCs w:val="24"/>
        </w:rPr>
        <w:t>（六）基金管理人在没有充足资金的情况下向基金托管人发出投资指令和赎回、分红资金的划拨指令，或违规向基金托管人发出指令。</w:t>
      </w:r>
      <w:bookmarkEnd w:id="140"/>
    </w:p>
    <w:p w14:paraId="1E9B7586"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41" w:name="_Toc524418752"/>
      <w:r w:rsidRPr="00FC4FBE">
        <w:rPr>
          <w:rFonts w:ascii="宋体" w:hAnsi="宋体" w:cs="Arial" w:hint="eastAsia"/>
          <w:sz w:val="24"/>
        </w:rPr>
        <w:t>（七）基金管理人、基金托管人在行政上、财务上不独立</w:t>
      </w:r>
      <w:r w:rsidR="00171261" w:rsidRPr="00FC4FBE">
        <w:rPr>
          <w:rFonts w:ascii="宋体" w:hAnsi="宋体" w:cs="Arial" w:hint="eastAsia"/>
          <w:sz w:val="24"/>
        </w:rPr>
        <w:t>，</w:t>
      </w:r>
      <w:r w:rsidRPr="00FC4FBE">
        <w:rPr>
          <w:rFonts w:ascii="宋体" w:hAnsi="宋体" w:cs="Arial" w:hint="eastAsia"/>
          <w:sz w:val="24"/>
        </w:rPr>
        <w:t>其高级管理人员和其他从业人员相互兼职。</w:t>
      </w:r>
      <w:bookmarkEnd w:id="141"/>
    </w:p>
    <w:p w14:paraId="4CF84BA1" w14:textId="77777777" w:rsidR="0099216A" w:rsidRPr="00FC4FBE" w:rsidRDefault="0099216A" w:rsidP="00DB1463">
      <w:pPr>
        <w:spacing w:line="360" w:lineRule="auto"/>
        <w:ind w:firstLineChars="200" w:firstLine="480"/>
        <w:rPr>
          <w:rFonts w:ascii="宋体" w:hAnsi="宋体" w:cs="Arial"/>
          <w:sz w:val="24"/>
        </w:rPr>
      </w:pPr>
      <w:r w:rsidRPr="00FC4FBE">
        <w:rPr>
          <w:rFonts w:ascii="宋体" w:hAnsi="宋体" w:cs="Arial" w:hint="eastAsia"/>
          <w:sz w:val="24"/>
        </w:rPr>
        <w:t>（八）基金托管人私自动用或处分基金财产，根据基金管理人的合法指令、基金合同或托管协议的规定进行处分的除外。</w:t>
      </w:r>
    </w:p>
    <w:p w14:paraId="6C7A30EF" w14:textId="77777777" w:rsidR="005221C4" w:rsidRPr="00FC4FBE" w:rsidRDefault="0099216A" w:rsidP="005221C4">
      <w:pPr>
        <w:spacing w:line="360" w:lineRule="auto"/>
        <w:ind w:firstLineChars="200" w:firstLine="480"/>
        <w:rPr>
          <w:rFonts w:ascii="宋体" w:hAnsi="宋体" w:cs="Arial"/>
          <w:sz w:val="24"/>
        </w:rPr>
      </w:pPr>
      <w:r w:rsidRPr="00FC4FBE">
        <w:rPr>
          <w:rFonts w:ascii="宋体" w:hAnsi="宋体" w:cs="Arial" w:hint="eastAsia"/>
          <w:sz w:val="24"/>
        </w:rPr>
        <w:t>（九）基金财产用于下列投资或者活动：</w:t>
      </w:r>
    </w:p>
    <w:p w14:paraId="26B42BAD" w14:textId="77777777" w:rsidR="005221C4" w:rsidRPr="00FC4FBE" w:rsidRDefault="005221C4" w:rsidP="005221C4">
      <w:pPr>
        <w:spacing w:line="360" w:lineRule="auto"/>
        <w:ind w:firstLineChars="200" w:firstLine="480"/>
        <w:rPr>
          <w:rFonts w:ascii="宋体" w:hAnsi="宋体" w:cs="Arial"/>
          <w:sz w:val="24"/>
        </w:rPr>
      </w:pPr>
      <w:r w:rsidRPr="00FC4FBE">
        <w:rPr>
          <w:rFonts w:ascii="宋体" w:hAnsi="宋体" w:cs="Arial"/>
          <w:sz w:val="24"/>
        </w:rPr>
        <w:t>1.</w:t>
      </w:r>
      <w:r w:rsidRPr="00FC4FBE">
        <w:rPr>
          <w:rFonts w:ascii="宋体" w:hAnsi="宋体" w:cs="Arial" w:hint="eastAsia"/>
          <w:sz w:val="24"/>
        </w:rPr>
        <w:t>承销证券；</w:t>
      </w:r>
    </w:p>
    <w:p w14:paraId="68FC4038" w14:textId="77777777" w:rsidR="005221C4" w:rsidRPr="00FC4FBE" w:rsidRDefault="005221C4" w:rsidP="005221C4">
      <w:pPr>
        <w:spacing w:line="360" w:lineRule="auto"/>
        <w:ind w:firstLineChars="200" w:firstLine="480"/>
        <w:rPr>
          <w:rFonts w:ascii="宋体" w:hAnsi="宋体" w:cs="Arial"/>
          <w:sz w:val="24"/>
        </w:rPr>
      </w:pPr>
      <w:r w:rsidRPr="00FC4FBE">
        <w:rPr>
          <w:rFonts w:ascii="宋体" w:hAnsi="宋体" w:cs="Arial"/>
          <w:sz w:val="24"/>
        </w:rPr>
        <w:t>2.</w:t>
      </w:r>
      <w:r w:rsidRPr="00FC4FBE">
        <w:rPr>
          <w:rFonts w:ascii="宋体" w:hAnsi="宋体" w:cs="Arial" w:hint="eastAsia"/>
          <w:sz w:val="24"/>
        </w:rPr>
        <w:t>违反规定向他人贷款或者提供担保；</w:t>
      </w:r>
    </w:p>
    <w:p w14:paraId="3038A346" w14:textId="77777777" w:rsidR="005221C4" w:rsidRPr="00FC4FBE" w:rsidRDefault="005221C4" w:rsidP="005221C4">
      <w:pPr>
        <w:spacing w:line="360" w:lineRule="auto"/>
        <w:ind w:firstLineChars="200" w:firstLine="480"/>
        <w:rPr>
          <w:rFonts w:ascii="宋体" w:hAnsi="宋体" w:cs="Arial"/>
          <w:sz w:val="24"/>
        </w:rPr>
      </w:pPr>
      <w:r w:rsidRPr="00FC4FBE">
        <w:rPr>
          <w:rFonts w:ascii="宋体" w:hAnsi="宋体" w:cs="Arial"/>
          <w:sz w:val="24"/>
        </w:rPr>
        <w:t>3.</w:t>
      </w:r>
      <w:r w:rsidRPr="00FC4FBE">
        <w:rPr>
          <w:rFonts w:ascii="宋体" w:hAnsi="宋体" w:cs="Arial" w:hint="eastAsia"/>
          <w:sz w:val="24"/>
        </w:rPr>
        <w:t>从事承担无限责任的投资；</w:t>
      </w:r>
    </w:p>
    <w:p w14:paraId="319012A8" w14:textId="2BCDC693" w:rsidR="005221C4" w:rsidRPr="00FC4FBE" w:rsidRDefault="005221C4">
      <w:pPr>
        <w:spacing w:line="360" w:lineRule="auto"/>
        <w:ind w:firstLineChars="200" w:firstLine="480"/>
        <w:rPr>
          <w:rFonts w:ascii="宋体" w:hAnsi="宋体" w:cs="Arial"/>
          <w:sz w:val="24"/>
        </w:rPr>
      </w:pPr>
      <w:r w:rsidRPr="00FC4FBE">
        <w:rPr>
          <w:rFonts w:ascii="宋体" w:hAnsi="宋体" w:cs="Arial"/>
          <w:sz w:val="24"/>
        </w:rPr>
        <w:t>4.</w:t>
      </w:r>
      <w:r w:rsidRPr="00FC4FBE">
        <w:rPr>
          <w:rFonts w:ascii="宋体" w:hAnsi="宋体" w:cs="Arial" w:hint="eastAsia"/>
          <w:sz w:val="24"/>
        </w:rPr>
        <w:t>向其基金管理人、基金托管人出资；</w:t>
      </w:r>
    </w:p>
    <w:p w14:paraId="7F287EE2" w14:textId="1047D025" w:rsidR="005221C4" w:rsidRPr="00FC4FBE" w:rsidRDefault="00A87516" w:rsidP="005221C4">
      <w:pPr>
        <w:spacing w:line="360" w:lineRule="auto"/>
        <w:ind w:firstLineChars="200" w:firstLine="480"/>
        <w:rPr>
          <w:rFonts w:ascii="宋体" w:hAnsi="宋体" w:cs="Arial"/>
          <w:sz w:val="24"/>
        </w:rPr>
      </w:pPr>
      <w:r w:rsidRPr="00FC4FBE">
        <w:rPr>
          <w:rFonts w:ascii="宋体" w:hAnsi="宋体" w:cs="Arial"/>
          <w:sz w:val="24"/>
        </w:rPr>
        <w:t>5</w:t>
      </w:r>
      <w:r w:rsidR="005221C4" w:rsidRPr="00FC4FBE">
        <w:rPr>
          <w:rFonts w:ascii="宋体" w:hAnsi="宋体" w:cs="Arial"/>
          <w:sz w:val="24"/>
        </w:rPr>
        <w:t>.</w:t>
      </w:r>
      <w:r w:rsidR="005221C4" w:rsidRPr="00FC4FBE">
        <w:rPr>
          <w:rFonts w:ascii="宋体" w:hAnsi="宋体" w:cs="Arial" w:hint="eastAsia"/>
          <w:sz w:val="24"/>
        </w:rPr>
        <w:t>从事内幕交易、操纵证券交易价格及其他不正当的证券交易活动；</w:t>
      </w:r>
    </w:p>
    <w:p w14:paraId="4F98ABB9" w14:textId="2E08CDA5" w:rsidR="005221C4" w:rsidRPr="00FC4FBE" w:rsidRDefault="00A87516" w:rsidP="005221C4">
      <w:pPr>
        <w:spacing w:line="360" w:lineRule="auto"/>
        <w:ind w:firstLineChars="200" w:firstLine="480"/>
        <w:rPr>
          <w:rFonts w:ascii="宋体" w:hAnsi="宋体" w:cs="Arial"/>
          <w:sz w:val="24"/>
        </w:rPr>
      </w:pPr>
      <w:r w:rsidRPr="00FC4FBE">
        <w:rPr>
          <w:rFonts w:ascii="宋体" w:hAnsi="宋体" w:cs="Arial"/>
          <w:sz w:val="24"/>
        </w:rPr>
        <w:t>6</w:t>
      </w:r>
      <w:r w:rsidR="005221C4" w:rsidRPr="00FC4FBE">
        <w:rPr>
          <w:rFonts w:ascii="宋体" w:hAnsi="宋体" w:cs="Arial"/>
          <w:sz w:val="24"/>
        </w:rPr>
        <w:t>.</w:t>
      </w:r>
      <w:r w:rsidR="005221C4" w:rsidRPr="00FC4FBE">
        <w:rPr>
          <w:rFonts w:ascii="宋体" w:hAnsi="宋体" w:cs="Arial" w:hint="eastAsia"/>
          <w:sz w:val="24"/>
        </w:rPr>
        <w:t>法律、行政法规和国务院证券监督管理机构规定禁止的其他活动；</w:t>
      </w:r>
    </w:p>
    <w:p w14:paraId="2F00A95B" w14:textId="22C6013E" w:rsidR="005221C4" w:rsidRPr="00FC4FBE" w:rsidRDefault="00A87516" w:rsidP="005221C4">
      <w:pPr>
        <w:spacing w:line="360" w:lineRule="auto"/>
        <w:ind w:firstLineChars="200" w:firstLine="480"/>
        <w:rPr>
          <w:rFonts w:ascii="宋体" w:hAnsi="宋体" w:cs="Arial"/>
          <w:sz w:val="24"/>
        </w:rPr>
      </w:pPr>
      <w:r w:rsidRPr="00FC4FBE">
        <w:rPr>
          <w:rFonts w:ascii="宋体" w:hAnsi="宋体" w:cs="Arial"/>
          <w:sz w:val="24"/>
        </w:rPr>
        <w:t>7</w:t>
      </w:r>
      <w:r w:rsidR="005221C4" w:rsidRPr="00FC4FBE">
        <w:rPr>
          <w:rFonts w:ascii="宋体" w:hAnsi="宋体" w:cs="Arial"/>
          <w:sz w:val="24"/>
        </w:rPr>
        <w:t>.</w:t>
      </w:r>
      <w:r w:rsidR="005221C4" w:rsidRPr="00FC4FBE">
        <w:rPr>
          <w:rFonts w:ascii="宋体" w:hAnsi="宋体" w:cs="Arial" w:hint="eastAsia"/>
          <w:sz w:val="24"/>
        </w:rPr>
        <w:t>法律法规或监管部门取消上述限制，如适用于本基金，则本基金在履行相关程序后投资不再受相关限制。</w:t>
      </w:r>
    </w:p>
    <w:p w14:paraId="3EEA939C" w14:textId="2ACECA7F" w:rsidR="00D269B6" w:rsidRPr="00FC4FBE" w:rsidRDefault="005221C4" w:rsidP="00951F23">
      <w:pPr>
        <w:spacing w:line="360" w:lineRule="auto"/>
        <w:ind w:firstLineChars="200" w:firstLine="480"/>
        <w:rPr>
          <w:rFonts w:ascii="宋体" w:hAnsi="宋体" w:cs="Arial"/>
          <w:sz w:val="24"/>
        </w:rPr>
      </w:pPr>
      <w:r w:rsidRPr="00FC4FBE">
        <w:rPr>
          <w:rFonts w:ascii="宋体" w:hAnsi="宋体" w:cs="Arial" w:hint="eastAsia"/>
          <w:sz w:val="24"/>
        </w:rPr>
        <w:t>运用基金财产买卖基金管理人、基金托管人及其控股股东、实际控制人或者与其有其他重大利害关系的公司发行的证券或者承销期内承销的证券，或者从事其</w:t>
      </w:r>
      <w:r w:rsidRPr="00FC4FBE">
        <w:rPr>
          <w:rFonts w:ascii="宋体" w:hAnsi="宋体" w:cs="Arial" w:hint="eastAsia"/>
          <w:sz w:val="24"/>
        </w:rPr>
        <w:lastRenderedPageBreak/>
        <w:t>他重大关联交易的，应当遵循基金份额持有人利益优先的原则，防范利益冲突，符合国务院证券监督管理机构的规定</w:t>
      </w:r>
      <w:r w:rsidR="00D269B6" w:rsidRPr="00FC4FBE">
        <w:rPr>
          <w:rFonts w:ascii="宋体" w:hAnsi="宋体" w:cs="Arial" w:hint="eastAsia"/>
          <w:sz w:val="24"/>
        </w:rPr>
        <w:t>，</w:t>
      </w:r>
      <w:r w:rsidRPr="00FC4FBE">
        <w:rPr>
          <w:rFonts w:ascii="宋体" w:hAnsi="宋体" w:cs="Arial" w:hint="eastAsia"/>
          <w:sz w:val="24"/>
        </w:rPr>
        <w:t>并履行信息披露义务。</w:t>
      </w:r>
    </w:p>
    <w:p w14:paraId="5BDF38FA" w14:textId="77777777" w:rsidR="0099216A" w:rsidRPr="00FC4FBE" w:rsidRDefault="0099216A" w:rsidP="005221C4">
      <w:pPr>
        <w:spacing w:line="360" w:lineRule="auto"/>
        <w:ind w:firstLineChars="200" w:firstLine="480"/>
        <w:rPr>
          <w:rFonts w:ascii="宋体" w:hAnsi="宋体" w:cs="Arial"/>
          <w:sz w:val="24"/>
        </w:rPr>
      </w:pPr>
      <w:r w:rsidRPr="00FC4FBE">
        <w:rPr>
          <w:rFonts w:ascii="宋体" w:hAnsi="宋体" w:cs="Arial" w:hint="eastAsia"/>
          <w:sz w:val="24"/>
        </w:rPr>
        <w:t>（十）法律法规和基金合同禁止的其他行为，以及依照法律、行政法规有关规定，由</w:t>
      </w:r>
      <w:r w:rsidR="003427E6" w:rsidRPr="00FC4FBE">
        <w:rPr>
          <w:rFonts w:ascii="宋体" w:hAnsi="宋体" w:cs="Arial" w:hint="eastAsia"/>
          <w:sz w:val="24"/>
        </w:rPr>
        <w:t>中国证监会</w:t>
      </w:r>
      <w:r w:rsidRPr="00FC4FBE">
        <w:rPr>
          <w:rFonts w:ascii="宋体" w:hAnsi="宋体" w:cs="Arial" w:hint="eastAsia"/>
          <w:sz w:val="24"/>
        </w:rPr>
        <w:t>规定禁止基金管理人、基金托管人从事的其他行为。</w:t>
      </w:r>
    </w:p>
    <w:p w14:paraId="1D99BE51" w14:textId="77777777" w:rsidR="001538F0" w:rsidRPr="00FC4FBE" w:rsidRDefault="001538F0" w:rsidP="00DB1463">
      <w:pPr>
        <w:adjustRightInd w:val="0"/>
        <w:snapToGrid w:val="0"/>
        <w:spacing w:line="360" w:lineRule="auto"/>
        <w:rPr>
          <w:rFonts w:ascii="宋体" w:hAnsi="宋体" w:cs="Arial"/>
          <w:sz w:val="24"/>
        </w:rPr>
        <w:sectPr w:rsidR="001538F0" w:rsidRPr="00FC4FBE">
          <w:pgSz w:w="11906" w:h="16838" w:code="9"/>
          <w:pgMar w:top="1418" w:right="1701" w:bottom="1418" w:left="1701" w:header="851" w:footer="992" w:gutter="0"/>
          <w:cols w:space="425"/>
          <w:docGrid w:type="lines" w:linePitch="312"/>
        </w:sectPr>
      </w:pPr>
    </w:p>
    <w:p w14:paraId="2E26E7B1" w14:textId="567E2AE0" w:rsidR="0099216A" w:rsidRPr="00FC4FBE" w:rsidRDefault="0099216A" w:rsidP="00DD2752">
      <w:pPr>
        <w:pStyle w:val="1"/>
        <w:rPr>
          <w:rFonts w:ascii="宋体" w:eastAsia="宋体" w:hAnsi="宋体"/>
        </w:rPr>
      </w:pPr>
      <w:bookmarkStart w:id="142" w:name="_Toc292465734"/>
      <w:bookmarkStart w:id="143" w:name="_Toc524418753"/>
      <w:r w:rsidRPr="00FC4FBE">
        <w:rPr>
          <w:rFonts w:ascii="宋体" w:eastAsia="宋体" w:hAnsi="宋体" w:hint="eastAsia"/>
        </w:rPr>
        <w:lastRenderedPageBreak/>
        <w:t>十六、托管协议的变更、终止与基金财产的清算</w:t>
      </w:r>
      <w:bookmarkEnd w:id="142"/>
      <w:bookmarkEnd w:id="143"/>
    </w:p>
    <w:p w14:paraId="259348F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（一）托管协议的变更程序</w:t>
      </w:r>
    </w:p>
    <w:p w14:paraId="1E631981" w14:textId="6B226703"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本协议双方当事人经协商一致，可以对协议进行修改。修改后的新协议，其内容不得与基金合同的规定有任何冲突。</w:t>
      </w:r>
    </w:p>
    <w:p w14:paraId="5AD6214F"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（二）基金托管协议终止出现的情形</w:t>
      </w:r>
    </w:p>
    <w:p w14:paraId="63C8BD6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1.基金合同终止；</w:t>
      </w:r>
    </w:p>
    <w:p w14:paraId="2717BD64"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2.基金托管人解散、依法被撤销、破产或由其他基金托管人接管基金资产；</w:t>
      </w:r>
    </w:p>
    <w:p w14:paraId="54C9610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3.基金管理人解散、依法被撤销、破产或由其他基金管理人接管基金管理权；</w:t>
      </w:r>
    </w:p>
    <w:p w14:paraId="4C9CDA4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4.发生法律法规或基金合同规定的终止事项。</w:t>
      </w:r>
    </w:p>
    <w:p w14:paraId="386EDC97"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（三）基金财产的清算</w:t>
      </w:r>
    </w:p>
    <w:p w14:paraId="10115DEE"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1.基金财产清算组</w:t>
      </w:r>
    </w:p>
    <w:p w14:paraId="054D3B79" w14:textId="2DF03753"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1</w:t>
      </w:r>
      <w:r w:rsidRPr="00FC4FBE">
        <w:rPr>
          <w:rFonts w:ascii="宋体" w:hAnsi="宋体" w:cs="Arial" w:hint="eastAsia"/>
          <w:sz w:val="24"/>
        </w:rPr>
        <w:t>）</w:t>
      </w:r>
      <w:r w:rsidR="0099216A" w:rsidRPr="00FC4FBE">
        <w:rPr>
          <w:rFonts w:ascii="宋体" w:hAnsi="宋体" w:cs="Arial" w:hint="eastAsia"/>
          <w:sz w:val="24"/>
        </w:rPr>
        <w:t>基金合同终止时，成立基金财产清算组，基金财产清算组在中国证监会的监督下进行基金清算。</w:t>
      </w:r>
    </w:p>
    <w:p w14:paraId="7EEF336C" w14:textId="702D7756"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2</w:t>
      </w:r>
      <w:r w:rsidRPr="00FC4FBE">
        <w:rPr>
          <w:rFonts w:ascii="宋体" w:hAnsi="宋体" w:cs="Arial" w:hint="eastAsia"/>
          <w:sz w:val="24"/>
        </w:rPr>
        <w:t>）</w:t>
      </w:r>
      <w:r w:rsidR="0099216A" w:rsidRPr="00FC4FBE">
        <w:rPr>
          <w:rFonts w:ascii="宋体" w:hAnsi="宋体" w:cs="Arial" w:hint="eastAsia"/>
          <w:sz w:val="24"/>
        </w:rPr>
        <w:t>基金财产清算组成员由基金管理人、基金托管人、</w:t>
      </w:r>
      <w:r w:rsidR="00A87516" w:rsidRPr="00FC4FBE">
        <w:rPr>
          <w:rFonts w:ascii="宋体" w:hAnsi="宋体" w:cs="Arial" w:hint="eastAsia"/>
          <w:sz w:val="24"/>
        </w:rPr>
        <w:t>符合《证券法》规定</w:t>
      </w:r>
      <w:r w:rsidR="0099216A" w:rsidRPr="00FC4FBE">
        <w:rPr>
          <w:rFonts w:ascii="宋体" w:hAnsi="宋体" w:cs="Arial" w:hint="eastAsia"/>
          <w:sz w:val="24"/>
        </w:rPr>
        <w:t>的注册会计师、律师以及中国证监会指定的人员组成。基金财产清算组可以聘用必要的工作人员。</w:t>
      </w:r>
    </w:p>
    <w:p w14:paraId="3994A55B" w14:textId="1163BE42"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3</w:t>
      </w:r>
      <w:r w:rsidRPr="00FC4FBE">
        <w:rPr>
          <w:rFonts w:ascii="宋体" w:hAnsi="宋体" w:cs="Arial" w:hint="eastAsia"/>
          <w:sz w:val="24"/>
        </w:rPr>
        <w:t>）</w:t>
      </w:r>
      <w:r w:rsidR="0099216A" w:rsidRPr="00FC4FBE">
        <w:rPr>
          <w:rFonts w:ascii="宋体" w:hAnsi="宋体" w:cs="Arial" w:hint="eastAsia"/>
          <w:sz w:val="24"/>
        </w:rPr>
        <w:t>在基金财产清算过程中，基金管理人和基金托管人应各自履行职责，继续忠实、勤勉、尽责地履行基金合同和本托管协议规定的义务，维护基金份额持有人的合法权益。</w:t>
      </w:r>
    </w:p>
    <w:p w14:paraId="169855EC" w14:textId="5C6C991E"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4</w:t>
      </w:r>
      <w:r w:rsidRPr="00FC4FBE">
        <w:rPr>
          <w:rFonts w:ascii="宋体" w:hAnsi="宋体" w:cs="Arial" w:hint="eastAsia"/>
          <w:sz w:val="24"/>
        </w:rPr>
        <w:t>）</w:t>
      </w:r>
      <w:r w:rsidR="0099216A" w:rsidRPr="00FC4FBE">
        <w:rPr>
          <w:rFonts w:ascii="宋体" w:hAnsi="宋体" w:cs="Arial" w:hint="eastAsia"/>
          <w:sz w:val="24"/>
        </w:rPr>
        <w:t>基金财产清算组负责基金财产的保管、清理、估价、变现和分配。基金财产清算组可以依法进行必要的民事活动。</w:t>
      </w:r>
    </w:p>
    <w:p w14:paraId="6D250B9C"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2.基金财产清算程序</w:t>
      </w:r>
    </w:p>
    <w:p w14:paraId="413B4773"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基金合同终止，应当按法律法规和本基金合同的有关规定对基金财产进行清算。基金财产清算程序主要包括：</w:t>
      </w:r>
    </w:p>
    <w:p w14:paraId="1A30D049" w14:textId="6AB366D4"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1</w:t>
      </w:r>
      <w:r w:rsidRPr="00FC4FBE">
        <w:rPr>
          <w:rFonts w:ascii="宋体" w:hAnsi="宋体" w:cs="Arial" w:hint="eastAsia"/>
          <w:sz w:val="24"/>
        </w:rPr>
        <w:t>）</w:t>
      </w:r>
      <w:r w:rsidR="0099216A" w:rsidRPr="00FC4FBE">
        <w:rPr>
          <w:rFonts w:ascii="宋体" w:hAnsi="宋体" w:cs="Arial" w:hint="eastAsia"/>
          <w:sz w:val="24"/>
        </w:rPr>
        <w:t>基金合同终止后，发布基金财产清算公告；</w:t>
      </w:r>
    </w:p>
    <w:p w14:paraId="5DB33B43" w14:textId="6EB50B92"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2</w:t>
      </w:r>
      <w:r w:rsidRPr="00FC4FBE">
        <w:rPr>
          <w:rFonts w:ascii="宋体" w:hAnsi="宋体" w:cs="Arial" w:hint="eastAsia"/>
          <w:sz w:val="24"/>
        </w:rPr>
        <w:t>）</w:t>
      </w:r>
      <w:r w:rsidR="0099216A" w:rsidRPr="00FC4FBE">
        <w:rPr>
          <w:rFonts w:ascii="宋体" w:hAnsi="宋体" w:cs="Arial" w:hint="eastAsia"/>
          <w:sz w:val="24"/>
        </w:rPr>
        <w:t>基金合同终止时，由基金财产清算组统一接管基金财产；</w:t>
      </w:r>
    </w:p>
    <w:p w14:paraId="3FF562C4" w14:textId="6C7E1283"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3</w:t>
      </w:r>
      <w:r w:rsidRPr="00FC4FBE">
        <w:rPr>
          <w:rFonts w:ascii="宋体" w:hAnsi="宋体" w:cs="Arial" w:hint="eastAsia"/>
          <w:sz w:val="24"/>
        </w:rPr>
        <w:t>）</w:t>
      </w:r>
      <w:r w:rsidR="0099216A" w:rsidRPr="00FC4FBE">
        <w:rPr>
          <w:rFonts w:ascii="宋体" w:hAnsi="宋体" w:cs="Arial" w:hint="eastAsia"/>
          <w:sz w:val="24"/>
        </w:rPr>
        <w:t>对基金财产进行清理和确认；</w:t>
      </w:r>
    </w:p>
    <w:p w14:paraId="43DAC27C" w14:textId="7C2993F9"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4</w:t>
      </w:r>
      <w:r w:rsidRPr="00FC4FBE">
        <w:rPr>
          <w:rFonts w:ascii="宋体" w:hAnsi="宋体" w:cs="Arial" w:hint="eastAsia"/>
          <w:sz w:val="24"/>
        </w:rPr>
        <w:t>）</w:t>
      </w:r>
      <w:r w:rsidR="0099216A" w:rsidRPr="00FC4FBE">
        <w:rPr>
          <w:rFonts w:ascii="宋体" w:hAnsi="宋体" w:cs="Arial" w:hint="eastAsia"/>
          <w:sz w:val="24"/>
        </w:rPr>
        <w:t>对基金财产进行估价和变现；</w:t>
      </w:r>
    </w:p>
    <w:p w14:paraId="3A63DB40" w14:textId="4E4ACDCB"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lastRenderedPageBreak/>
        <w:t>（</w:t>
      </w:r>
      <w:r w:rsidR="0099216A" w:rsidRPr="00FC4FBE">
        <w:rPr>
          <w:rFonts w:ascii="宋体" w:hAnsi="宋体" w:cs="Arial" w:hint="eastAsia"/>
          <w:sz w:val="24"/>
        </w:rPr>
        <w:t>5</w:t>
      </w:r>
      <w:r w:rsidRPr="00FC4FBE">
        <w:rPr>
          <w:rFonts w:ascii="宋体" w:hAnsi="宋体" w:cs="Arial" w:hint="eastAsia"/>
          <w:sz w:val="24"/>
        </w:rPr>
        <w:t>）</w:t>
      </w:r>
      <w:r w:rsidR="0099216A" w:rsidRPr="00FC4FBE">
        <w:rPr>
          <w:rFonts w:ascii="宋体" w:hAnsi="宋体" w:cs="Arial" w:hint="eastAsia"/>
          <w:sz w:val="24"/>
        </w:rPr>
        <w:t>聘请会计师事务所对清算报告进行审计；</w:t>
      </w:r>
    </w:p>
    <w:p w14:paraId="23DEF5AD" w14:textId="0ECDC865"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6</w:t>
      </w:r>
      <w:r w:rsidRPr="00FC4FBE">
        <w:rPr>
          <w:rFonts w:ascii="宋体" w:hAnsi="宋体" w:cs="Arial" w:hint="eastAsia"/>
          <w:sz w:val="24"/>
        </w:rPr>
        <w:t>）</w:t>
      </w:r>
      <w:r w:rsidR="0099216A" w:rsidRPr="00FC4FBE">
        <w:rPr>
          <w:rFonts w:ascii="宋体" w:hAnsi="宋体" w:cs="Arial" w:hint="eastAsia"/>
          <w:sz w:val="24"/>
        </w:rPr>
        <w:t>聘请律师事务所出具法律意见书；</w:t>
      </w:r>
    </w:p>
    <w:p w14:paraId="3B83B601" w14:textId="5BDA5606"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7</w:t>
      </w:r>
      <w:r w:rsidRPr="00FC4FBE">
        <w:rPr>
          <w:rFonts w:ascii="宋体" w:hAnsi="宋体" w:cs="Arial" w:hint="eastAsia"/>
          <w:sz w:val="24"/>
        </w:rPr>
        <w:t>）</w:t>
      </w:r>
      <w:r w:rsidR="0099216A" w:rsidRPr="00FC4FBE">
        <w:rPr>
          <w:rFonts w:ascii="宋体" w:hAnsi="宋体" w:cs="Arial" w:hint="eastAsia"/>
          <w:sz w:val="24"/>
        </w:rPr>
        <w:t>将基金财产清算结果报告中国证监会；</w:t>
      </w:r>
    </w:p>
    <w:p w14:paraId="46EA1B21" w14:textId="735DF8A6"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8</w:t>
      </w:r>
      <w:r w:rsidRPr="00FC4FBE">
        <w:rPr>
          <w:rFonts w:ascii="宋体" w:hAnsi="宋体" w:cs="Arial" w:hint="eastAsia"/>
          <w:sz w:val="24"/>
        </w:rPr>
        <w:t>）</w:t>
      </w:r>
      <w:r w:rsidR="0099216A" w:rsidRPr="00FC4FBE">
        <w:rPr>
          <w:rFonts w:ascii="宋体" w:hAnsi="宋体" w:cs="Arial" w:hint="eastAsia"/>
          <w:sz w:val="24"/>
        </w:rPr>
        <w:t>参加与基金财产有关的民事诉讼；</w:t>
      </w:r>
    </w:p>
    <w:p w14:paraId="1E1FA7DE" w14:textId="13C047E0"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9</w:t>
      </w:r>
      <w:r w:rsidRPr="00FC4FBE">
        <w:rPr>
          <w:rFonts w:ascii="宋体" w:hAnsi="宋体" w:cs="Arial" w:hint="eastAsia"/>
          <w:sz w:val="24"/>
        </w:rPr>
        <w:t>）</w:t>
      </w:r>
      <w:r w:rsidR="0099216A" w:rsidRPr="00FC4FBE">
        <w:rPr>
          <w:rFonts w:ascii="宋体" w:hAnsi="宋体" w:cs="Arial" w:hint="eastAsia"/>
          <w:sz w:val="24"/>
        </w:rPr>
        <w:t>公布基金财产清算结果；</w:t>
      </w:r>
    </w:p>
    <w:p w14:paraId="3F77B22F" w14:textId="4B1D5159"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10</w:t>
      </w:r>
      <w:r w:rsidRPr="00FC4FBE">
        <w:rPr>
          <w:rFonts w:ascii="宋体" w:hAnsi="宋体" w:cs="Arial" w:hint="eastAsia"/>
          <w:sz w:val="24"/>
        </w:rPr>
        <w:t>）</w:t>
      </w:r>
      <w:r w:rsidR="0099216A" w:rsidRPr="00FC4FBE">
        <w:rPr>
          <w:rFonts w:ascii="宋体" w:hAnsi="宋体" w:cs="Arial" w:hint="eastAsia"/>
          <w:sz w:val="24"/>
        </w:rPr>
        <w:t>对基金剩余财产进行分配。</w:t>
      </w:r>
    </w:p>
    <w:p w14:paraId="6DFB9A4D"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3.清算费用</w:t>
      </w:r>
    </w:p>
    <w:p w14:paraId="685B6505"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清算费用是指基金财产清算组在进行基金财产清算过程中发生的所有合理费用，清算费用由基金财产清算组优先从基金财产中支付。</w:t>
      </w:r>
    </w:p>
    <w:p w14:paraId="153F6422"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4.基金财产按下列顺序清偿：</w:t>
      </w:r>
    </w:p>
    <w:p w14:paraId="3BF134BC" w14:textId="6271CAB6"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1</w:t>
      </w:r>
      <w:r w:rsidRPr="00FC4FBE">
        <w:rPr>
          <w:rFonts w:ascii="宋体" w:hAnsi="宋体" w:cs="Arial" w:hint="eastAsia"/>
          <w:sz w:val="24"/>
        </w:rPr>
        <w:t>）</w:t>
      </w:r>
      <w:r w:rsidR="0099216A" w:rsidRPr="00FC4FBE">
        <w:rPr>
          <w:rFonts w:ascii="宋体" w:hAnsi="宋体" w:cs="Arial" w:hint="eastAsia"/>
          <w:sz w:val="24"/>
        </w:rPr>
        <w:t>支付清算费用；</w:t>
      </w:r>
    </w:p>
    <w:p w14:paraId="2F80D59B" w14:textId="70AA67BE"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2</w:t>
      </w:r>
      <w:r w:rsidRPr="00FC4FBE">
        <w:rPr>
          <w:rFonts w:ascii="宋体" w:hAnsi="宋体" w:cs="Arial" w:hint="eastAsia"/>
          <w:sz w:val="24"/>
        </w:rPr>
        <w:t>）</w:t>
      </w:r>
      <w:r w:rsidR="0099216A" w:rsidRPr="00FC4FBE">
        <w:rPr>
          <w:rFonts w:ascii="宋体" w:hAnsi="宋体" w:cs="Arial" w:hint="eastAsia"/>
          <w:sz w:val="24"/>
        </w:rPr>
        <w:t>交纳所欠税款；</w:t>
      </w:r>
    </w:p>
    <w:p w14:paraId="7C8F75D2" w14:textId="3C432A37"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3</w:t>
      </w:r>
      <w:r w:rsidRPr="00FC4FBE">
        <w:rPr>
          <w:rFonts w:ascii="宋体" w:hAnsi="宋体" w:cs="Arial" w:hint="eastAsia"/>
          <w:sz w:val="24"/>
        </w:rPr>
        <w:t>）</w:t>
      </w:r>
      <w:r w:rsidR="0099216A" w:rsidRPr="00FC4FBE">
        <w:rPr>
          <w:rFonts w:ascii="宋体" w:hAnsi="宋体" w:cs="Arial" w:hint="eastAsia"/>
          <w:sz w:val="24"/>
        </w:rPr>
        <w:t>清偿基金债务；</w:t>
      </w:r>
    </w:p>
    <w:p w14:paraId="26A7E351" w14:textId="519E6C35" w:rsidR="0099216A" w:rsidRPr="00FC4FBE" w:rsidRDefault="00653FCF"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w:t>
      </w:r>
      <w:r w:rsidR="0099216A" w:rsidRPr="00FC4FBE">
        <w:rPr>
          <w:rFonts w:ascii="宋体" w:hAnsi="宋体" w:cs="Arial" w:hint="eastAsia"/>
          <w:sz w:val="24"/>
        </w:rPr>
        <w:t>4</w:t>
      </w:r>
      <w:r w:rsidRPr="00FC4FBE">
        <w:rPr>
          <w:rFonts w:ascii="宋体" w:hAnsi="宋体" w:cs="Arial" w:hint="eastAsia"/>
          <w:sz w:val="24"/>
        </w:rPr>
        <w:t>）</w:t>
      </w:r>
      <w:r w:rsidR="0099216A" w:rsidRPr="00FC4FBE">
        <w:rPr>
          <w:rFonts w:ascii="宋体" w:hAnsi="宋体" w:cs="Arial" w:hint="eastAsia"/>
          <w:sz w:val="24"/>
        </w:rPr>
        <w:t>按基金份额持有人持有的基金份额比例进行分配。</w:t>
      </w:r>
    </w:p>
    <w:p w14:paraId="11C84ECE" w14:textId="3C048A0E"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基金财产未按前款</w:t>
      </w:r>
      <w:r w:rsidR="00653FCF" w:rsidRPr="00FC4FBE">
        <w:rPr>
          <w:rFonts w:ascii="宋体" w:hAnsi="宋体" w:cs="Arial" w:hint="eastAsia"/>
          <w:sz w:val="24"/>
        </w:rPr>
        <w:t>（</w:t>
      </w:r>
      <w:r w:rsidRPr="00FC4FBE">
        <w:rPr>
          <w:rFonts w:ascii="宋体" w:hAnsi="宋体" w:cs="Arial" w:hint="eastAsia"/>
          <w:sz w:val="24"/>
        </w:rPr>
        <w:t>1</w:t>
      </w:r>
      <w:r w:rsidR="00653FCF" w:rsidRPr="00FC4FBE">
        <w:rPr>
          <w:rFonts w:ascii="宋体" w:hAnsi="宋体" w:cs="Arial" w:hint="eastAsia"/>
          <w:sz w:val="24"/>
        </w:rPr>
        <w:t>）</w:t>
      </w:r>
      <w:r w:rsidRPr="00FC4FBE">
        <w:rPr>
          <w:rFonts w:ascii="宋体" w:hAnsi="宋体" w:cs="Arial" w:hint="eastAsia"/>
          <w:sz w:val="24"/>
        </w:rPr>
        <w:t>－</w:t>
      </w:r>
      <w:r w:rsidR="00653FCF" w:rsidRPr="00FC4FBE">
        <w:rPr>
          <w:rFonts w:ascii="宋体" w:hAnsi="宋体" w:cs="Arial" w:hint="eastAsia"/>
          <w:sz w:val="24"/>
        </w:rPr>
        <w:t>（</w:t>
      </w:r>
      <w:r w:rsidRPr="00FC4FBE">
        <w:rPr>
          <w:rFonts w:ascii="宋体" w:hAnsi="宋体" w:cs="Arial" w:hint="eastAsia"/>
          <w:sz w:val="24"/>
        </w:rPr>
        <w:t>3</w:t>
      </w:r>
      <w:r w:rsidR="00653FCF" w:rsidRPr="00FC4FBE">
        <w:rPr>
          <w:rFonts w:ascii="宋体" w:hAnsi="宋体" w:cs="Arial" w:hint="eastAsia"/>
          <w:sz w:val="24"/>
        </w:rPr>
        <w:t>）</w:t>
      </w:r>
      <w:r w:rsidRPr="00FC4FBE">
        <w:rPr>
          <w:rFonts w:ascii="宋体" w:hAnsi="宋体" w:cs="Arial" w:hint="eastAsia"/>
          <w:sz w:val="24"/>
        </w:rPr>
        <w:t>项规定清偿前，不分配给基金份额持有人。</w:t>
      </w:r>
    </w:p>
    <w:p w14:paraId="4C83E70A" w14:textId="77777777" w:rsidR="003427E6" w:rsidRPr="00FC4FBE" w:rsidRDefault="003427E6" w:rsidP="003427E6">
      <w:pPr>
        <w:spacing w:line="360" w:lineRule="auto"/>
        <w:ind w:firstLineChars="200" w:firstLine="480"/>
        <w:rPr>
          <w:rFonts w:ascii="宋体" w:hAnsi="宋体" w:cs="Arial"/>
          <w:sz w:val="24"/>
        </w:rPr>
      </w:pPr>
      <w:r w:rsidRPr="00FC4FBE">
        <w:rPr>
          <w:rFonts w:ascii="宋体" w:hAnsi="宋体" w:cs="Arial" w:hint="eastAsia"/>
          <w:sz w:val="24"/>
        </w:rPr>
        <w:t>5.基金财产清算剩余资产的分配</w:t>
      </w:r>
    </w:p>
    <w:p w14:paraId="7B4338EE" w14:textId="56034FAA" w:rsidR="003427E6" w:rsidRPr="00FC4FBE" w:rsidRDefault="005B02C9" w:rsidP="003427E6">
      <w:pPr>
        <w:spacing w:line="360" w:lineRule="auto"/>
        <w:ind w:firstLineChars="200" w:firstLine="480"/>
        <w:rPr>
          <w:rFonts w:ascii="宋体" w:hAnsi="宋体" w:cs="Arial"/>
          <w:sz w:val="24"/>
        </w:rPr>
      </w:pPr>
      <w:r w:rsidRPr="00FC4FBE">
        <w:rPr>
          <w:rFonts w:ascii="宋体" w:hAnsi="宋体" w:cs="Arial" w:hint="eastAsia"/>
          <w:sz w:val="24"/>
        </w:rPr>
        <w:t>依据基金财产清算的分配方案，将基金财产清算后的全部剩余资产扣除基金财产清算费用、交纳所欠税款并清偿基金债务后，按基金份额持有人持有的</w:t>
      </w:r>
      <w:r w:rsidR="00081219" w:rsidRPr="00FC4FBE">
        <w:rPr>
          <w:rFonts w:ascii="宋体" w:hAnsi="宋体" w:cs="Arial" w:hint="eastAsia"/>
          <w:sz w:val="24"/>
        </w:rPr>
        <w:t>各类</w:t>
      </w:r>
      <w:r w:rsidRPr="00FC4FBE">
        <w:rPr>
          <w:rFonts w:ascii="宋体" w:hAnsi="宋体" w:cs="Arial" w:hint="eastAsia"/>
          <w:sz w:val="24"/>
        </w:rPr>
        <w:t>基金份额比例进行分配。</w:t>
      </w:r>
    </w:p>
    <w:p w14:paraId="5CEBFB8B" w14:textId="77777777" w:rsidR="0099216A" w:rsidRPr="00FC4FBE" w:rsidRDefault="003427E6"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6</w:t>
      </w:r>
      <w:r w:rsidR="0099216A" w:rsidRPr="00FC4FBE">
        <w:rPr>
          <w:rFonts w:ascii="宋体" w:hAnsi="宋体" w:cs="Arial" w:hint="eastAsia"/>
          <w:sz w:val="24"/>
        </w:rPr>
        <w:t>.基金财产清算的公告</w:t>
      </w:r>
    </w:p>
    <w:p w14:paraId="641DF1B7"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6BCEDABC" w14:textId="77777777" w:rsidR="0099216A" w:rsidRPr="00FC4FBE" w:rsidRDefault="003427E6"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7</w:t>
      </w:r>
      <w:r w:rsidR="0099216A" w:rsidRPr="00FC4FBE">
        <w:rPr>
          <w:rFonts w:ascii="宋体" w:hAnsi="宋体" w:cs="Arial" w:hint="eastAsia"/>
          <w:sz w:val="24"/>
        </w:rPr>
        <w:t>.基金财产清算账册及文件的保存</w:t>
      </w:r>
    </w:p>
    <w:p w14:paraId="79AA55A8" w14:textId="34F37922"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基金财产清算账册及有关文件由基金托管人保存</w:t>
      </w:r>
      <w:r w:rsidR="00165C4F" w:rsidRPr="00FC4FBE">
        <w:rPr>
          <w:rFonts w:ascii="宋体" w:hAnsi="宋体" w:cs="Arial" w:hint="eastAsia"/>
          <w:sz w:val="24"/>
        </w:rPr>
        <w:t>，保存期限</w:t>
      </w:r>
      <w:r w:rsidR="00A87516" w:rsidRPr="00FC4FBE">
        <w:rPr>
          <w:rFonts w:ascii="宋体" w:hAnsi="宋体" w:hint="eastAsia"/>
          <w:sz w:val="24"/>
        </w:rPr>
        <w:t>不得低于法律法规规定的最低期限</w:t>
      </w:r>
      <w:r w:rsidRPr="00FC4FBE">
        <w:rPr>
          <w:rFonts w:ascii="宋体" w:hAnsi="宋体" w:cs="Arial" w:hint="eastAsia"/>
          <w:sz w:val="24"/>
        </w:rPr>
        <w:t>。</w:t>
      </w:r>
    </w:p>
    <w:p w14:paraId="16A4F583" w14:textId="77777777" w:rsidR="001538F0" w:rsidRPr="00FC4FBE" w:rsidRDefault="001538F0" w:rsidP="00DB1463">
      <w:pPr>
        <w:adjustRightInd w:val="0"/>
        <w:snapToGrid w:val="0"/>
        <w:spacing w:line="360" w:lineRule="auto"/>
        <w:rPr>
          <w:rFonts w:ascii="宋体" w:hAnsi="宋体" w:cs="Arial"/>
          <w:sz w:val="24"/>
        </w:rPr>
        <w:sectPr w:rsidR="001538F0" w:rsidRPr="00FC4FBE">
          <w:pgSz w:w="11906" w:h="16838" w:code="9"/>
          <w:pgMar w:top="1418" w:right="1701" w:bottom="1418" w:left="1701" w:header="851" w:footer="992" w:gutter="0"/>
          <w:cols w:space="425"/>
          <w:docGrid w:type="lines" w:linePitch="312"/>
        </w:sectPr>
      </w:pPr>
    </w:p>
    <w:p w14:paraId="516B5038" w14:textId="0DB44F24" w:rsidR="0099216A" w:rsidRPr="009E2E6B" w:rsidRDefault="0099216A" w:rsidP="00DD2752">
      <w:pPr>
        <w:pStyle w:val="1"/>
        <w:rPr>
          <w:rFonts w:ascii="宋体" w:eastAsia="宋体" w:hAnsi="宋体" w:cs="Arial"/>
          <w:b w:val="0"/>
          <w:bCs w:val="0"/>
          <w:kern w:val="2"/>
          <w:sz w:val="24"/>
          <w:szCs w:val="24"/>
        </w:rPr>
      </w:pPr>
      <w:bookmarkStart w:id="144" w:name="_Toc292465735"/>
      <w:bookmarkStart w:id="145" w:name="_Toc524418754"/>
      <w:r w:rsidRPr="009E2E6B">
        <w:rPr>
          <w:rFonts w:ascii="宋体" w:eastAsia="宋体" w:hAnsi="宋体" w:cs="Arial" w:hint="eastAsia"/>
          <w:b w:val="0"/>
          <w:bCs w:val="0"/>
          <w:kern w:val="2"/>
          <w:sz w:val="24"/>
          <w:szCs w:val="24"/>
        </w:rPr>
        <w:lastRenderedPageBreak/>
        <w:t>十七、违约责任</w:t>
      </w:r>
      <w:bookmarkEnd w:id="144"/>
      <w:bookmarkEnd w:id="145"/>
    </w:p>
    <w:p w14:paraId="1CF165F0" w14:textId="77777777" w:rsidR="0099216A" w:rsidRPr="00FC4FBE" w:rsidRDefault="0099216A" w:rsidP="00CE2FEF">
      <w:pPr>
        <w:adjustRightInd w:val="0"/>
        <w:snapToGrid w:val="0"/>
        <w:spacing w:line="360" w:lineRule="auto"/>
        <w:ind w:firstLineChars="200" w:firstLine="480"/>
        <w:outlineLvl w:val="0"/>
        <w:rPr>
          <w:rFonts w:ascii="宋体" w:hAnsi="宋体" w:cs="Arial"/>
          <w:sz w:val="24"/>
        </w:rPr>
      </w:pPr>
      <w:bookmarkStart w:id="146" w:name="_Toc524418755"/>
      <w:r w:rsidRPr="00FC4FBE">
        <w:rPr>
          <w:rFonts w:ascii="宋体" w:hAnsi="宋体" w:cs="Arial" w:hint="eastAsia"/>
          <w:sz w:val="24"/>
        </w:rPr>
        <w:t>（一）基金管理人、基金托管人不履行本协议或履行本协议不符合约定的，应当承担违约责任。</w:t>
      </w:r>
      <w:bookmarkEnd w:id="146"/>
    </w:p>
    <w:p w14:paraId="73E069BF" w14:textId="668E0F99" w:rsidR="0099216A" w:rsidRPr="00CE2FEF" w:rsidRDefault="0099216A" w:rsidP="00CE2FEF">
      <w:pPr>
        <w:adjustRightInd w:val="0"/>
        <w:snapToGrid w:val="0"/>
        <w:spacing w:line="360" w:lineRule="auto"/>
        <w:ind w:firstLineChars="200" w:firstLine="480"/>
        <w:outlineLvl w:val="0"/>
        <w:rPr>
          <w:rFonts w:ascii="宋体" w:hAnsi="宋体" w:cs="Arial"/>
          <w:sz w:val="24"/>
        </w:rPr>
      </w:pPr>
      <w:bookmarkStart w:id="147" w:name="_Toc524418756"/>
      <w:r w:rsidRPr="00FC4FBE">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A46D9" w:rsidRPr="009E2E6B">
        <w:rPr>
          <w:rFonts w:ascii="宋体" w:hAnsi="宋体" w:cs="Arial" w:hint="eastAsia"/>
          <w:sz w:val="24"/>
        </w:rPr>
        <w:t>，对损失的赔偿，仅限于直接损失</w:t>
      </w:r>
      <w:r w:rsidRPr="00FC4FBE">
        <w:rPr>
          <w:rFonts w:ascii="宋体" w:hAnsi="宋体" w:cs="Arial" w:hint="eastAsia"/>
          <w:sz w:val="24"/>
        </w:rPr>
        <w:t>。</w:t>
      </w:r>
      <w:bookmarkEnd w:id="147"/>
    </w:p>
    <w:p w14:paraId="0345C21F" w14:textId="799BF464" w:rsidR="0099216A" w:rsidRPr="00FC4FBE" w:rsidRDefault="0099216A" w:rsidP="009E2E6B">
      <w:pPr>
        <w:adjustRightInd w:val="0"/>
        <w:snapToGrid w:val="0"/>
        <w:spacing w:line="360" w:lineRule="auto"/>
        <w:ind w:firstLineChars="200" w:firstLine="480"/>
        <w:outlineLvl w:val="0"/>
        <w:rPr>
          <w:rFonts w:ascii="宋体" w:hAnsi="宋体" w:cs="Arial"/>
          <w:sz w:val="24"/>
        </w:rPr>
      </w:pPr>
      <w:bookmarkStart w:id="148" w:name="_Toc524418757"/>
      <w:r w:rsidRPr="00FC4FBE">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bookmarkEnd w:id="148"/>
    </w:p>
    <w:p w14:paraId="2634CAF2"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1.不可抗力；</w:t>
      </w:r>
    </w:p>
    <w:p w14:paraId="525A7BC9"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2.基金管理人、基金托管人按照当时有效的法律法规或中国证监会的规定作为或不作为而造成的损失等；</w:t>
      </w:r>
    </w:p>
    <w:p w14:paraId="744B9EA4"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3.在没有过错的情况下，基金管理人由于按照基金合同规定的投资原则投资或不投资造成的直接损失或潜在损失等</w:t>
      </w:r>
      <w:r w:rsidR="003427E6" w:rsidRPr="00FC4FBE">
        <w:rPr>
          <w:rFonts w:ascii="宋体" w:hAnsi="宋体" w:cs="Arial" w:hint="eastAsia"/>
          <w:sz w:val="24"/>
        </w:rPr>
        <w:t>。</w:t>
      </w:r>
    </w:p>
    <w:p w14:paraId="1411E481" w14:textId="72F9571E"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（四）一方当事人违约，另一方当事人在职责范围内有义务及时采取必要的措施，尽力防止损失的扩大</w:t>
      </w:r>
      <w:r w:rsidR="003E768A" w:rsidRPr="003E768A">
        <w:rPr>
          <w:rFonts w:ascii="宋体" w:hAnsi="宋体" w:cs="Arial" w:hint="eastAsia"/>
          <w:sz w:val="24"/>
        </w:rPr>
        <w:t>没有采取适当措施致使损失进一步扩大的，不得就扩大的损失要求赔偿。非违约方因防止损失扩大而支出的合理费用由违约方承担。</w:t>
      </w:r>
    </w:p>
    <w:p w14:paraId="0D77E423" w14:textId="77777777"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49" w:name="_Toc524418758"/>
      <w:r w:rsidRPr="00FC4FBE">
        <w:rPr>
          <w:rFonts w:ascii="宋体" w:hAnsi="宋体" w:cs="Arial" w:hint="eastAsia"/>
          <w:sz w:val="24"/>
        </w:rPr>
        <w:t>（五）违约行为虽已发生，但本托管协议能够继续履行的，在最大限度地保护基金份额持有人利益的前提下，基金管理人和基金托管人应当继续履行本协议。</w:t>
      </w:r>
      <w:bookmarkEnd w:id="149"/>
    </w:p>
    <w:p w14:paraId="4B77B9D4" w14:textId="6290015F" w:rsidR="0099216A" w:rsidRPr="00FC4FBE" w:rsidRDefault="0099216A" w:rsidP="00DB1463">
      <w:pPr>
        <w:adjustRightInd w:val="0"/>
        <w:snapToGrid w:val="0"/>
        <w:spacing w:line="360" w:lineRule="auto"/>
        <w:ind w:firstLineChars="200" w:firstLine="480"/>
        <w:outlineLvl w:val="0"/>
        <w:rPr>
          <w:rFonts w:ascii="宋体" w:hAnsi="宋体" w:cs="Arial"/>
          <w:sz w:val="24"/>
        </w:rPr>
      </w:pPr>
      <w:bookmarkStart w:id="150" w:name="_Toc524418759"/>
      <w:r w:rsidRPr="00FC4FBE">
        <w:rPr>
          <w:rFonts w:ascii="宋体" w:hAnsi="宋体" w:cs="Arial" w:hint="eastAsia"/>
          <w:sz w:val="24"/>
        </w:rPr>
        <w:t>（六）由于基金管理人、基金托管人不可控制的因素导致业务出现差错，基金管理人和基金托管人虽然已经采取必要、适当、合理的措施进行检查，但是未能发现错误</w:t>
      </w:r>
      <w:r w:rsidR="003E768A">
        <w:rPr>
          <w:rFonts w:ascii="宋体" w:hAnsi="宋体" w:cs="Arial" w:hint="eastAsia"/>
          <w:sz w:val="24"/>
        </w:rPr>
        <w:t>或未能避免错</w:t>
      </w:r>
      <w:r w:rsidR="00133648">
        <w:rPr>
          <w:rFonts w:ascii="宋体" w:hAnsi="宋体" w:cs="Arial" w:hint="eastAsia"/>
          <w:sz w:val="24"/>
        </w:rPr>
        <w:t>误</w:t>
      </w:r>
      <w:r w:rsidR="003E768A">
        <w:rPr>
          <w:rFonts w:ascii="宋体" w:hAnsi="宋体" w:cs="Arial" w:hint="eastAsia"/>
          <w:sz w:val="24"/>
        </w:rPr>
        <w:t>发生</w:t>
      </w:r>
      <w:r w:rsidRPr="00FC4FBE">
        <w:rPr>
          <w:rFonts w:ascii="宋体" w:hAnsi="宋体" w:cs="Arial" w:hint="eastAsia"/>
          <w:sz w:val="24"/>
        </w:rPr>
        <w:t>的，由此造成基金财产或投资人损失，基金管理人和基金托管人免除赔偿责任。但是基金管理人和基金托管人应积极采取必要的措施消除</w:t>
      </w:r>
      <w:r w:rsidR="001372B1" w:rsidRPr="00FC4FBE">
        <w:rPr>
          <w:rFonts w:ascii="宋体" w:hAnsi="宋体" w:cs="Arial" w:hint="eastAsia"/>
          <w:sz w:val="24"/>
        </w:rPr>
        <w:t>或减轻</w:t>
      </w:r>
      <w:r w:rsidRPr="00FC4FBE">
        <w:rPr>
          <w:rFonts w:ascii="宋体" w:hAnsi="宋体" w:cs="Arial" w:hint="eastAsia"/>
          <w:sz w:val="24"/>
        </w:rPr>
        <w:t>由此造成的影响。</w:t>
      </w:r>
      <w:bookmarkEnd w:id="150"/>
    </w:p>
    <w:p w14:paraId="4B20CCD0" w14:textId="77777777" w:rsidR="001538F0" w:rsidRPr="00FC4FBE" w:rsidRDefault="001538F0" w:rsidP="00DB1463">
      <w:pPr>
        <w:adjustRightInd w:val="0"/>
        <w:snapToGrid w:val="0"/>
        <w:spacing w:line="360" w:lineRule="auto"/>
        <w:outlineLvl w:val="0"/>
        <w:rPr>
          <w:rFonts w:ascii="宋体" w:hAnsi="宋体" w:cs="Arial"/>
          <w:sz w:val="24"/>
        </w:rPr>
        <w:sectPr w:rsidR="001538F0" w:rsidRPr="00FC4FBE">
          <w:pgSz w:w="11906" w:h="16838" w:code="9"/>
          <w:pgMar w:top="1418" w:right="1701" w:bottom="1418" w:left="1701" w:header="851" w:footer="992" w:gutter="0"/>
          <w:cols w:space="425"/>
          <w:docGrid w:type="lines" w:linePitch="312"/>
        </w:sectPr>
      </w:pPr>
    </w:p>
    <w:p w14:paraId="445E1663" w14:textId="2C40F3F5" w:rsidR="0099216A" w:rsidRPr="00FC4FBE" w:rsidRDefault="0099216A" w:rsidP="00DD2752">
      <w:pPr>
        <w:pStyle w:val="1"/>
        <w:rPr>
          <w:rFonts w:ascii="宋体" w:eastAsia="宋体" w:hAnsi="宋体"/>
        </w:rPr>
      </w:pPr>
      <w:bookmarkStart w:id="151" w:name="_Toc292465736"/>
      <w:bookmarkStart w:id="152" w:name="_Toc524418760"/>
      <w:r w:rsidRPr="00FC4FBE">
        <w:rPr>
          <w:rFonts w:ascii="宋体" w:eastAsia="宋体" w:hAnsi="宋体" w:hint="eastAsia"/>
        </w:rPr>
        <w:lastRenderedPageBreak/>
        <w:t>十八、争议解决方式</w:t>
      </w:r>
      <w:bookmarkEnd w:id="151"/>
      <w:bookmarkEnd w:id="152"/>
    </w:p>
    <w:p w14:paraId="688DB119" w14:textId="476778D5"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ED003D2"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D2F4CCF" w14:textId="16F875FF"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本协议受中国法律</w:t>
      </w:r>
      <w:r w:rsidR="00930E01" w:rsidRPr="00930E01">
        <w:rPr>
          <w:rFonts w:ascii="宋体" w:hAnsi="宋体" w:cs="Arial" w:hint="eastAsia"/>
          <w:sz w:val="24"/>
        </w:rPr>
        <w:t>（不包括香港特别行政区、澳门特别行政区和台湾地区法律）</w:t>
      </w:r>
      <w:r w:rsidRPr="00FC4FBE">
        <w:rPr>
          <w:rFonts w:ascii="宋体" w:hAnsi="宋体" w:cs="Arial" w:hint="eastAsia"/>
          <w:sz w:val="24"/>
        </w:rPr>
        <w:t>管辖。</w:t>
      </w:r>
    </w:p>
    <w:p w14:paraId="0AA2598D" w14:textId="77777777" w:rsidR="001538F0" w:rsidRPr="00930E01" w:rsidRDefault="001538F0" w:rsidP="00DB1463">
      <w:pPr>
        <w:adjustRightInd w:val="0"/>
        <w:snapToGrid w:val="0"/>
        <w:spacing w:line="360" w:lineRule="auto"/>
        <w:rPr>
          <w:rFonts w:ascii="宋体" w:hAnsi="宋体" w:cs="Arial"/>
          <w:sz w:val="24"/>
        </w:rPr>
        <w:sectPr w:rsidR="001538F0" w:rsidRPr="00930E01">
          <w:pgSz w:w="11906" w:h="16838" w:code="9"/>
          <w:pgMar w:top="1418" w:right="1701" w:bottom="1418" w:left="1701" w:header="851" w:footer="992" w:gutter="0"/>
          <w:cols w:space="425"/>
          <w:docGrid w:type="lines" w:linePitch="312"/>
        </w:sectPr>
      </w:pPr>
    </w:p>
    <w:p w14:paraId="11521A1E" w14:textId="0AA136A0" w:rsidR="0099216A" w:rsidRPr="00FC4FBE" w:rsidRDefault="0099216A" w:rsidP="00DD2752">
      <w:pPr>
        <w:pStyle w:val="1"/>
        <w:rPr>
          <w:rFonts w:ascii="宋体" w:eastAsia="宋体" w:hAnsi="宋体"/>
        </w:rPr>
      </w:pPr>
      <w:bookmarkStart w:id="153" w:name="_Toc292465737"/>
      <w:bookmarkStart w:id="154" w:name="_Toc524418761"/>
      <w:r w:rsidRPr="00FC4FBE">
        <w:rPr>
          <w:rFonts w:ascii="宋体" w:eastAsia="宋体" w:hAnsi="宋体" w:hint="eastAsia"/>
        </w:rPr>
        <w:lastRenderedPageBreak/>
        <w:t>十九、托管协议的效力</w:t>
      </w:r>
      <w:bookmarkEnd w:id="153"/>
      <w:bookmarkEnd w:id="154"/>
    </w:p>
    <w:p w14:paraId="15C0A49A"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双方对托管协议的效力约定如下：</w:t>
      </w:r>
    </w:p>
    <w:p w14:paraId="1A776829"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核准的文本为正式文本。</w:t>
      </w:r>
    </w:p>
    <w:p w14:paraId="71E3B9EB"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48606215"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（三）托管协议自生效之日起对托管协议当事人具有同等的法律约束力。</w:t>
      </w:r>
    </w:p>
    <w:p w14:paraId="349FA741" w14:textId="695AE280" w:rsidR="0099216A" w:rsidRPr="00FC4FBE" w:rsidRDefault="0099216A" w:rsidP="00DB1463">
      <w:pPr>
        <w:adjustRightInd w:val="0"/>
        <w:snapToGrid w:val="0"/>
        <w:spacing w:line="360" w:lineRule="auto"/>
        <w:ind w:firstLineChars="200" w:firstLine="480"/>
        <w:rPr>
          <w:rFonts w:ascii="宋体" w:hAnsi="宋体"/>
          <w:sz w:val="30"/>
        </w:rPr>
      </w:pPr>
      <w:r w:rsidRPr="00FC4FBE">
        <w:rPr>
          <w:rFonts w:ascii="宋体" w:hAnsi="宋体" w:cs="Arial" w:hint="eastAsia"/>
          <w:sz w:val="24"/>
        </w:rPr>
        <w:t>（四）本协议一式</w:t>
      </w:r>
      <w:r w:rsidR="00A87516" w:rsidRPr="00FC4FBE">
        <w:rPr>
          <w:rFonts w:ascii="宋体" w:hAnsi="宋体" w:cs="Arial" w:hint="eastAsia"/>
          <w:sz w:val="24"/>
        </w:rPr>
        <w:t>三</w:t>
      </w:r>
      <w:r w:rsidRPr="00FC4FBE">
        <w:rPr>
          <w:rFonts w:ascii="宋体" w:hAnsi="宋体" w:cs="Arial" w:hint="eastAsia"/>
          <w:sz w:val="24"/>
        </w:rPr>
        <w:t>份，协议双方各持</w:t>
      </w:r>
      <w:r w:rsidR="00A87516" w:rsidRPr="00FC4FBE">
        <w:rPr>
          <w:rFonts w:ascii="宋体" w:hAnsi="宋体" w:cs="Arial" w:hint="eastAsia"/>
          <w:sz w:val="24"/>
        </w:rPr>
        <w:t>一</w:t>
      </w:r>
      <w:r w:rsidRPr="00FC4FBE">
        <w:rPr>
          <w:rFonts w:ascii="宋体" w:hAnsi="宋体" w:cs="Arial" w:hint="eastAsia"/>
          <w:sz w:val="24"/>
        </w:rPr>
        <w:t>份，上</w:t>
      </w:r>
      <w:r w:rsidR="00A87516" w:rsidRPr="00FC4FBE">
        <w:rPr>
          <w:rFonts w:ascii="宋体" w:hAnsi="宋体"/>
          <w:bCs/>
          <w:sz w:val="24"/>
        </w:rPr>
        <w:t>报有关监管机构一式</w:t>
      </w:r>
      <w:r w:rsidR="00A87516" w:rsidRPr="00FC4FBE">
        <w:rPr>
          <w:rFonts w:ascii="宋体" w:hAnsi="宋体" w:hint="eastAsia"/>
          <w:bCs/>
          <w:sz w:val="24"/>
        </w:rPr>
        <w:t>一</w:t>
      </w:r>
      <w:r w:rsidR="00A87516" w:rsidRPr="00FC4FBE">
        <w:rPr>
          <w:rFonts w:ascii="宋体" w:hAnsi="宋体"/>
          <w:bCs/>
          <w:sz w:val="24"/>
        </w:rPr>
        <w:t>份</w:t>
      </w:r>
      <w:r w:rsidRPr="00FC4FBE">
        <w:rPr>
          <w:rFonts w:ascii="宋体" w:hAnsi="宋体" w:cs="Arial" w:hint="eastAsia"/>
          <w:sz w:val="24"/>
        </w:rPr>
        <w:t>，每份具有同等法律效力。</w:t>
      </w:r>
    </w:p>
    <w:p w14:paraId="6BE04A78" w14:textId="77777777" w:rsidR="001538F0" w:rsidRPr="00FC4FBE" w:rsidRDefault="001538F0" w:rsidP="00DB1463">
      <w:pPr>
        <w:adjustRightInd w:val="0"/>
        <w:snapToGrid w:val="0"/>
        <w:spacing w:line="360" w:lineRule="auto"/>
        <w:rPr>
          <w:rFonts w:ascii="宋体" w:hAnsi="宋体" w:cs="Arial"/>
          <w:sz w:val="24"/>
        </w:rPr>
        <w:sectPr w:rsidR="001538F0" w:rsidRPr="00FC4FBE">
          <w:pgSz w:w="11906" w:h="16838" w:code="9"/>
          <w:pgMar w:top="1418" w:right="1701" w:bottom="1418" w:left="1701" w:header="851" w:footer="992" w:gutter="0"/>
          <w:cols w:space="425"/>
          <w:docGrid w:type="lines" w:linePitch="312"/>
        </w:sectPr>
      </w:pPr>
    </w:p>
    <w:p w14:paraId="1695BFFA" w14:textId="0B376A59" w:rsidR="0099216A" w:rsidRPr="00FC4FBE" w:rsidRDefault="0099216A" w:rsidP="00DD2752">
      <w:pPr>
        <w:pStyle w:val="1"/>
        <w:rPr>
          <w:rFonts w:ascii="宋体" w:eastAsia="宋体" w:hAnsi="宋体"/>
        </w:rPr>
      </w:pPr>
      <w:bookmarkStart w:id="155" w:name="_Toc292465738"/>
      <w:bookmarkStart w:id="156" w:name="_Toc524418762"/>
      <w:r w:rsidRPr="00FC4FBE">
        <w:rPr>
          <w:rFonts w:ascii="宋体" w:eastAsia="宋体" w:hAnsi="宋体" w:hint="eastAsia"/>
        </w:rPr>
        <w:lastRenderedPageBreak/>
        <w:t>二十、其他事项</w:t>
      </w:r>
      <w:bookmarkEnd w:id="155"/>
      <w:bookmarkEnd w:id="156"/>
    </w:p>
    <w:p w14:paraId="09F2A055"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如发生有权司法机关依法冻结基金份额持有人的基金份额时，基金管理人应予以配合，承担司法协助义务。</w:t>
      </w:r>
    </w:p>
    <w:p w14:paraId="3BFD8D6F"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除本协议有明确定义外，本协议的用语定义适用基金合同的约定。本协议未尽事宜，当事人依据基金合同、有关法律法规等规定协商办理。</w:t>
      </w:r>
    </w:p>
    <w:p w14:paraId="0927A9C7" w14:textId="77777777" w:rsidR="001538F0" w:rsidRPr="00FC4FBE" w:rsidRDefault="001538F0" w:rsidP="00DB1463">
      <w:pPr>
        <w:adjustRightInd w:val="0"/>
        <w:snapToGrid w:val="0"/>
        <w:spacing w:line="360" w:lineRule="auto"/>
        <w:rPr>
          <w:rFonts w:ascii="宋体" w:hAnsi="宋体"/>
          <w:b/>
        </w:rPr>
        <w:sectPr w:rsidR="001538F0" w:rsidRPr="00FC4FBE">
          <w:pgSz w:w="11906" w:h="16838" w:code="9"/>
          <w:pgMar w:top="1418" w:right="1701" w:bottom="1418" w:left="1701" w:header="851" w:footer="992" w:gutter="0"/>
          <w:cols w:space="425"/>
          <w:docGrid w:type="lines" w:linePitch="312"/>
        </w:sectPr>
      </w:pPr>
    </w:p>
    <w:p w14:paraId="51A8F196" w14:textId="22273B4A" w:rsidR="0099216A" w:rsidRPr="00FC4FBE" w:rsidRDefault="0099216A" w:rsidP="00DD2752">
      <w:pPr>
        <w:pStyle w:val="1"/>
        <w:rPr>
          <w:rFonts w:ascii="宋体" w:eastAsia="宋体" w:hAnsi="宋体"/>
        </w:rPr>
      </w:pPr>
      <w:bookmarkStart w:id="157" w:name="_Toc292465739"/>
      <w:bookmarkStart w:id="158" w:name="_Toc524418763"/>
      <w:r w:rsidRPr="00FC4FBE">
        <w:rPr>
          <w:rFonts w:ascii="宋体" w:eastAsia="宋体" w:hAnsi="宋体" w:hint="eastAsia"/>
        </w:rPr>
        <w:lastRenderedPageBreak/>
        <w:t>二十一、托管协议的签订</w:t>
      </w:r>
      <w:bookmarkEnd w:id="157"/>
      <w:bookmarkEnd w:id="158"/>
    </w:p>
    <w:p w14:paraId="5948ED78" w14:textId="77777777" w:rsidR="0099216A" w:rsidRPr="00FC4FBE" w:rsidRDefault="0099216A" w:rsidP="00DB1463">
      <w:pPr>
        <w:adjustRightInd w:val="0"/>
        <w:snapToGrid w:val="0"/>
        <w:spacing w:line="360" w:lineRule="auto"/>
        <w:ind w:firstLineChars="200" w:firstLine="480"/>
        <w:rPr>
          <w:rFonts w:ascii="宋体" w:hAnsi="宋体" w:cs="Arial"/>
          <w:sz w:val="24"/>
        </w:rPr>
      </w:pPr>
      <w:r w:rsidRPr="00FC4FBE">
        <w:rPr>
          <w:rFonts w:ascii="宋体" w:hAnsi="宋体" w:cs="Arial" w:hint="eastAsia"/>
          <w:sz w:val="24"/>
        </w:rPr>
        <w:t>本协议双方法定代表人或授权代表人签章、签订地、签订日</w:t>
      </w:r>
    </w:p>
    <w:p w14:paraId="5DCAF699" w14:textId="77777777" w:rsidR="0099216A" w:rsidRPr="00FC4FBE" w:rsidRDefault="0099216A" w:rsidP="00DB1463">
      <w:pPr>
        <w:adjustRightInd w:val="0"/>
        <w:snapToGrid w:val="0"/>
        <w:spacing w:line="360" w:lineRule="auto"/>
        <w:ind w:firstLineChars="200" w:firstLine="480"/>
        <w:rPr>
          <w:rFonts w:ascii="宋体" w:hAnsi="宋体" w:cs="Arial"/>
          <w:sz w:val="24"/>
        </w:rPr>
        <w:sectPr w:rsidR="0099216A" w:rsidRPr="00FC4FBE">
          <w:pgSz w:w="11906" w:h="16838" w:code="9"/>
          <w:pgMar w:top="1418" w:right="1701" w:bottom="1418" w:left="1701" w:header="851" w:footer="992" w:gutter="0"/>
          <w:cols w:space="425"/>
          <w:docGrid w:type="lines" w:linePitch="312"/>
        </w:sectPr>
      </w:pPr>
    </w:p>
    <w:p w14:paraId="4E633BE6" w14:textId="33031453" w:rsidR="00287B07" w:rsidRPr="00FC4FBE" w:rsidRDefault="001F7DD4" w:rsidP="00DD2752">
      <w:pPr>
        <w:spacing w:line="360" w:lineRule="auto"/>
        <w:ind w:right="26"/>
        <w:rPr>
          <w:rFonts w:ascii="宋体" w:hAnsi="宋体"/>
          <w:sz w:val="24"/>
        </w:rPr>
      </w:pPr>
      <w:r w:rsidRPr="00FC4FBE">
        <w:rPr>
          <w:rFonts w:ascii="宋体" w:hAnsi="宋体" w:hint="eastAsia"/>
          <w:sz w:val="24"/>
        </w:rPr>
        <w:lastRenderedPageBreak/>
        <w:t>本页无正文，为《</w:t>
      </w:r>
      <w:r w:rsidR="00056ED9" w:rsidRPr="00FC4FBE">
        <w:rPr>
          <w:rFonts w:ascii="宋体" w:hAnsi="宋体" w:hint="eastAsia"/>
          <w:sz w:val="24"/>
        </w:rPr>
        <w:t>广发</w:t>
      </w:r>
      <w:r w:rsidR="00172B76">
        <w:rPr>
          <w:rFonts w:ascii="宋体" w:hAnsi="宋体" w:hint="eastAsia"/>
          <w:sz w:val="24"/>
        </w:rPr>
        <w:t>中证云计算与大数据主题</w:t>
      </w:r>
      <w:r w:rsidR="00056ED9" w:rsidRPr="00FC4FBE">
        <w:rPr>
          <w:rFonts w:ascii="宋体" w:hAnsi="宋体" w:hint="eastAsia"/>
          <w:sz w:val="24"/>
        </w:rPr>
        <w:t>交易型开放式指数证券投资基金</w:t>
      </w:r>
      <w:r w:rsidR="00172B76">
        <w:rPr>
          <w:rFonts w:ascii="宋体" w:hAnsi="宋体" w:hint="eastAsia"/>
          <w:sz w:val="24"/>
        </w:rPr>
        <w:t>发起式联接基金</w:t>
      </w:r>
      <w:r w:rsidRPr="00FC4FBE">
        <w:rPr>
          <w:rFonts w:ascii="宋体" w:hAnsi="宋体" w:hint="eastAsia"/>
          <w:sz w:val="24"/>
        </w:rPr>
        <w:t>托管协议》的签字盖章页。</w:t>
      </w:r>
    </w:p>
    <w:p w14:paraId="4FFDCB1C" w14:textId="77777777" w:rsidR="0099216A" w:rsidRPr="00FC4FBE" w:rsidRDefault="0099216A">
      <w:pPr>
        <w:spacing w:line="360" w:lineRule="auto"/>
        <w:rPr>
          <w:rFonts w:ascii="宋体" w:hAnsi="宋体"/>
          <w:sz w:val="24"/>
        </w:rPr>
      </w:pPr>
    </w:p>
    <w:p w14:paraId="5665C1DE" w14:textId="77777777" w:rsidR="0099216A" w:rsidRPr="00FC4FBE" w:rsidRDefault="0099216A">
      <w:pPr>
        <w:spacing w:line="360" w:lineRule="auto"/>
        <w:rPr>
          <w:rFonts w:ascii="宋体" w:hAnsi="宋体"/>
          <w:sz w:val="24"/>
        </w:rPr>
      </w:pPr>
    </w:p>
    <w:p w14:paraId="18CB538B" w14:textId="77777777" w:rsidR="0099216A" w:rsidRPr="00FC4FBE" w:rsidRDefault="0099216A">
      <w:pPr>
        <w:spacing w:line="360" w:lineRule="auto"/>
        <w:rPr>
          <w:rFonts w:ascii="宋体" w:hAnsi="宋体"/>
          <w:sz w:val="24"/>
        </w:rPr>
      </w:pPr>
    </w:p>
    <w:p w14:paraId="4B50B291" w14:textId="77777777" w:rsidR="0099216A" w:rsidRPr="00FC4FBE" w:rsidRDefault="001F7DD4">
      <w:pPr>
        <w:spacing w:line="360" w:lineRule="auto"/>
        <w:ind w:right="26"/>
        <w:rPr>
          <w:rFonts w:ascii="宋体" w:hAnsi="宋体"/>
          <w:sz w:val="24"/>
        </w:rPr>
      </w:pPr>
      <w:r w:rsidRPr="00FC4FBE">
        <w:rPr>
          <w:rFonts w:ascii="宋体" w:hAnsi="宋体" w:hint="eastAsia"/>
          <w:sz w:val="24"/>
        </w:rPr>
        <w:t>基金管理人：</w:t>
      </w:r>
      <w:r w:rsidR="00B40C9F" w:rsidRPr="00FC4FBE">
        <w:rPr>
          <w:rFonts w:ascii="宋体" w:hAnsi="宋体" w:hint="eastAsia"/>
          <w:sz w:val="24"/>
        </w:rPr>
        <w:t>广发</w:t>
      </w:r>
      <w:r w:rsidRPr="00FC4FBE">
        <w:rPr>
          <w:rFonts w:ascii="宋体" w:hAnsi="宋体" w:hint="eastAsia"/>
          <w:sz w:val="24"/>
        </w:rPr>
        <w:t>基金管理有限公司（公章）</w:t>
      </w:r>
    </w:p>
    <w:p w14:paraId="71DF51EB" w14:textId="77777777" w:rsidR="0099216A" w:rsidRPr="00FC4FBE" w:rsidRDefault="0099216A">
      <w:pPr>
        <w:spacing w:line="360" w:lineRule="auto"/>
        <w:ind w:right="26"/>
        <w:rPr>
          <w:rFonts w:ascii="宋体" w:hAnsi="宋体"/>
          <w:sz w:val="24"/>
        </w:rPr>
      </w:pPr>
    </w:p>
    <w:p w14:paraId="1F569E22" w14:textId="77777777" w:rsidR="0099216A" w:rsidRPr="00FC4FBE" w:rsidRDefault="0099216A">
      <w:pPr>
        <w:spacing w:line="360" w:lineRule="auto"/>
        <w:ind w:right="26"/>
        <w:rPr>
          <w:rFonts w:ascii="宋体" w:hAnsi="宋体"/>
          <w:sz w:val="24"/>
        </w:rPr>
      </w:pPr>
    </w:p>
    <w:p w14:paraId="58FD3845" w14:textId="77777777" w:rsidR="0099216A" w:rsidRPr="00FC4FBE" w:rsidRDefault="0099216A">
      <w:pPr>
        <w:spacing w:line="360" w:lineRule="auto"/>
        <w:ind w:right="26"/>
        <w:rPr>
          <w:rFonts w:ascii="宋体" w:hAnsi="宋体"/>
          <w:sz w:val="24"/>
        </w:rPr>
      </w:pPr>
    </w:p>
    <w:p w14:paraId="05649892" w14:textId="77777777" w:rsidR="0099216A" w:rsidRPr="00FC4FBE" w:rsidRDefault="0099216A">
      <w:pPr>
        <w:spacing w:line="360" w:lineRule="auto"/>
        <w:ind w:right="26"/>
        <w:rPr>
          <w:rFonts w:ascii="宋体" w:hAnsi="宋体"/>
          <w:sz w:val="24"/>
        </w:rPr>
      </w:pPr>
    </w:p>
    <w:p w14:paraId="7F3DC2EC" w14:textId="77777777" w:rsidR="0099216A" w:rsidRPr="00FC4FBE" w:rsidRDefault="001F7DD4">
      <w:pPr>
        <w:spacing w:line="360" w:lineRule="auto"/>
        <w:ind w:right="26"/>
        <w:rPr>
          <w:rFonts w:ascii="宋体" w:hAnsi="宋体"/>
          <w:sz w:val="24"/>
        </w:rPr>
      </w:pPr>
      <w:r w:rsidRPr="00FC4FBE">
        <w:rPr>
          <w:rFonts w:ascii="宋体" w:hAnsi="宋体" w:hint="eastAsia"/>
          <w:sz w:val="24"/>
        </w:rPr>
        <w:t xml:space="preserve">法定代表人或授权代表：                   </w:t>
      </w:r>
    </w:p>
    <w:p w14:paraId="7F6BC62D" w14:textId="77777777" w:rsidR="0099216A" w:rsidRPr="00FC4FBE" w:rsidRDefault="0099216A">
      <w:pPr>
        <w:spacing w:line="360" w:lineRule="auto"/>
        <w:ind w:right="26"/>
        <w:rPr>
          <w:rFonts w:ascii="宋体" w:hAnsi="宋体"/>
          <w:sz w:val="24"/>
        </w:rPr>
      </w:pPr>
    </w:p>
    <w:p w14:paraId="649EA2A8" w14:textId="77777777" w:rsidR="0099216A" w:rsidRPr="00FC4FBE" w:rsidRDefault="0099216A">
      <w:pPr>
        <w:spacing w:line="360" w:lineRule="auto"/>
        <w:ind w:right="26"/>
        <w:rPr>
          <w:rFonts w:ascii="宋体" w:hAnsi="宋体"/>
          <w:sz w:val="24"/>
        </w:rPr>
      </w:pPr>
    </w:p>
    <w:p w14:paraId="34D3000B" w14:textId="77777777" w:rsidR="0099216A" w:rsidRPr="00FC4FBE" w:rsidRDefault="0099216A">
      <w:pPr>
        <w:spacing w:line="360" w:lineRule="auto"/>
        <w:ind w:right="26"/>
        <w:rPr>
          <w:rFonts w:ascii="宋体" w:hAnsi="宋体"/>
          <w:sz w:val="24"/>
        </w:rPr>
      </w:pPr>
    </w:p>
    <w:p w14:paraId="1DB566E3" w14:textId="77777777" w:rsidR="0099216A" w:rsidRPr="00FC4FBE" w:rsidRDefault="0099216A">
      <w:pPr>
        <w:spacing w:line="360" w:lineRule="auto"/>
        <w:ind w:right="26"/>
        <w:rPr>
          <w:rFonts w:ascii="宋体" w:hAnsi="宋体"/>
          <w:sz w:val="24"/>
        </w:rPr>
      </w:pPr>
    </w:p>
    <w:p w14:paraId="5338D17B" w14:textId="77777777" w:rsidR="0099216A" w:rsidRPr="00FC4FBE" w:rsidRDefault="0099216A">
      <w:pPr>
        <w:spacing w:line="360" w:lineRule="auto"/>
        <w:ind w:right="26"/>
        <w:rPr>
          <w:rFonts w:ascii="宋体" w:hAnsi="宋体"/>
          <w:sz w:val="24"/>
        </w:rPr>
      </w:pPr>
    </w:p>
    <w:p w14:paraId="45C92C4E" w14:textId="77777777" w:rsidR="0099216A" w:rsidRPr="00FC4FBE" w:rsidRDefault="001F7DD4">
      <w:pPr>
        <w:spacing w:line="360" w:lineRule="auto"/>
        <w:ind w:right="26"/>
        <w:rPr>
          <w:rFonts w:ascii="宋体" w:hAnsi="宋体"/>
          <w:sz w:val="24"/>
        </w:rPr>
      </w:pPr>
      <w:r w:rsidRPr="00FC4FBE">
        <w:rPr>
          <w:rFonts w:ascii="宋体" w:hAnsi="宋体" w:hint="eastAsia"/>
          <w:sz w:val="24"/>
        </w:rPr>
        <w:t>基金托管人：中国建设银行股份有限公司（公章）</w:t>
      </w:r>
    </w:p>
    <w:p w14:paraId="51B59742" w14:textId="77777777" w:rsidR="0099216A" w:rsidRPr="00FC4FBE" w:rsidRDefault="0099216A">
      <w:pPr>
        <w:spacing w:line="360" w:lineRule="auto"/>
        <w:ind w:right="26"/>
        <w:rPr>
          <w:rFonts w:ascii="宋体" w:hAnsi="宋体"/>
          <w:sz w:val="24"/>
        </w:rPr>
      </w:pPr>
    </w:p>
    <w:p w14:paraId="3E78A089" w14:textId="77777777" w:rsidR="0099216A" w:rsidRPr="00FC4FBE" w:rsidRDefault="0099216A">
      <w:pPr>
        <w:spacing w:line="360" w:lineRule="auto"/>
        <w:ind w:right="26"/>
        <w:rPr>
          <w:rFonts w:ascii="宋体" w:hAnsi="宋体"/>
          <w:sz w:val="24"/>
        </w:rPr>
      </w:pPr>
    </w:p>
    <w:p w14:paraId="34B36E47" w14:textId="77777777" w:rsidR="0099216A" w:rsidRPr="00FC4FBE" w:rsidRDefault="0099216A">
      <w:pPr>
        <w:spacing w:line="360" w:lineRule="auto"/>
        <w:ind w:right="26"/>
        <w:rPr>
          <w:rFonts w:ascii="宋体" w:hAnsi="宋体"/>
          <w:sz w:val="24"/>
        </w:rPr>
      </w:pPr>
    </w:p>
    <w:p w14:paraId="629A70B5" w14:textId="77777777" w:rsidR="0099216A" w:rsidRPr="00FC4FBE" w:rsidRDefault="0099216A">
      <w:pPr>
        <w:spacing w:line="360" w:lineRule="auto"/>
        <w:ind w:right="26"/>
        <w:rPr>
          <w:rFonts w:ascii="宋体" w:hAnsi="宋体"/>
          <w:sz w:val="24"/>
        </w:rPr>
      </w:pPr>
    </w:p>
    <w:p w14:paraId="59E2C491" w14:textId="77777777" w:rsidR="0099216A" w:rsidRPr="00FC4FBE" w:rsidRDefault="001F7DD4">
      <w:pPr>
        <w:spacing w:line="360" w:lineRule="auto"/>
        <w:ind w:right="26"/>
        <w:rPr>
          <w:rFonts w:ascii="宋体" w:hAnsi="宋体"/>
          <w:sz w:val="24"/>
        </w:rPr>
      </w:pPr>
      <w:r w:rsidRPr="00FC4FBE">
        <w:rPr>
          <w:rFonts w:ascii="宋体" w:hAnsi="宋体" w:hint="eastAsia"/>
          <w:sz w:val="24"/>
        </w:rPr>
        <w:t xml:space="preserve">法定代表人或授权代表：                   </w:t>
      </w:r>
    </w:p>
    <w:p w14:paraId="6B9BCF55" w14:textId="77777777" w:rsidR="0099216A" w:rsidRPr="00FC4FBE" w:rsidRDefault="0099216A">
      <w:pPr>
        <w:spacing w:line="360" w:lineRule="auto"/>
        <w:ind w:right="26"/>
        <w:rPr>
          <w:rFonts w:ascii="宋体" w:hAnsi="宋体"/>
          <w:b/>
          <w:sz w:val="24"/>
          <w:szCs w:val="28"/>
        </w:rPr>
      </w:pPr>
    </w:p>
    <w:p w14:paraId="536DD5DB" w14:textId="77777777" w:rsidR="0099216A" w:rsidRPr="00FC4FBE" w:rsidRDefault="0099216A">
      <w:pPr>
        <w:spacing w:line="360" w:lineRule="auto"/>
        <w:ind w:right="26"/>
        <w:rPr>
          <w:rFonts w:ascii="宋体" w:hAnsi="宋体"/>
          <w:b/>
          <w:sz w:val="24"/>
          <w:szCs w:val="28"/>
        </w:rPr>
      </w:pPr>
    </w:p>
    <w:p w14:paraId="37B214A4" w14:textId="77777777" w:rsidR="0099216A" w:rsidRPr="00FC4FBE" w:rsidRDefault="0099216A">
      <w:pPr>
        <w:spacing w:line="360" w:lineRule="auto"/>
        <w:ind w:right="26"/>
        <w:rPr>
          <w:rFonts w:ascii="宋体" w:hAnsi="宋体"/>
          <w:b/>
          <w:sz w:val="24"/>
          <w:szCs w:val="28"/>
        </w:rPr>
      </w:pPr>
    </w:p>
    <w:p w14:paraId="45CEA880" w14:textId="77777777" w:rsidR="0099216A" w:rsidRPr="00FC4FBE" w:rsidRDefault="004939B6">
      <w:pPr>
        <w:spacing w:line="360" w:lineRule="auto"/>
        <w:ind w:right="26"/>
        <w:rPr>
          <w:rFonts w:ascii="宋体" w:hAnsi="宋体"/>
          <w:b/>
          <w:sz w:val="24"/>
          <w:szCs w:val="28"/>
        </w:rPr>
      </w:pPr>
      <w:r w:rsidRPr="00FC4FBE">
        <w:rPr>
          <w:rFonts w:ascii="宋体" w:hAnsi="宋体" w:hint="eastAsia"/>
          <w:b/>
          <w:sz w:val="24"/>
          <w:szCs w:val="28"/>
        </w:rPr>
        <w:t>签订地点：北京</w:t>
      </w:r>
    </w:p>
    <w:p w14:paraId="242316EF" w14:textId="6C30B509" w:rsidR="0099216A" w:rsidRPr="00FC4FBE" w:rsidRDefault="004939B6">
      <w:pPr>
        <w:spacing w:line="360" w:lineRule="auto"/>
        <w:ind w:right="26"/>
        <w:rPr>
          <w:rFonts w:ascii="宋体" w:hAnsi="宋体"/>
          <w:b/>
          <w:sz w:val="24"/>
          <w:szCs w:val="28"/>
        </w:rPr>
      </w:pPr>
      <w:r w:rsidRPr="00FC4FBE">
        <w:rPr>
          <w:rFonts w:ascii="宋体" w:hAnsi="宋体" w:hint="eastAsia"/>
          <w:b/>
          <w:sz w:val="24"/>
          <w:szCs w:val="28"/>
        </w:rPr>
        <w:t>签 订 日：</w:t>
      </w:r>
      <w:r w:rsidR="00D603B7" w:rsidRPr="00FC4FBE">
        <w:rPr>
          <w:rFonts w:ascii="宋体" w:hAnsi="宋体" w:hint="eastAsia"/>
          <w:b/>
          <w:sz w:val="24"/>
          <w:szCs w:val="28"/>
        </w:rPr>
        <w:t xml:space="preserve">      </w:t>
      </w:r>
      <w:r w:rsidR="00213111" w:rsidRPr="00FC4FBE">
        <w:rPr>
          <w:rFonts w:ascii="宋体" w:hAnsi="宋体" w:hint="eastAsia"/>
          <w:b/>
          <w:sz w:val="24"/>
          <w:szCs w:val="28"/>
        </w:rPr>
        <w:t>年</w:t>
      </w:r>
      <w:r w:rsidRPr="00FC4FBE">
        <w:rPr>
          <w:rFonts w:ascii="宋体" w:hAnsi="宋体" w:hint="eastAsia"/>
          <w:b/>
          <w:sz w:val="24"/>
          <w:szCs w:val="28"/>
        </w:rPr>
        <w:t xml:space="preserve">   月   日</w:t>
      </w:r>
    </w:p>
    <w:p w14:paraId="71339FE5" w14:textId="77777777" w:rsidR="0099216A" w:rsidRPr="00FC4FBE" w:rsidRDefault="0099216A">
      <w:pPr>
        <w:adjustRightInd w:val="0"/>
        <w:snapToGrid w:val="0"/>
        <w:rPr>
          <w:rFonts w:ascii="宋体" w:hAnsi="宋体"/>
          <w:sz w:val="24"/>
        </w:rPr>
      </w:pPr>
    </w:p>
    <w:sectPr w:rsidR="0099216A" w:rsidRPr="00FC4FBE" w:rsidSect="00856179">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17C35" w14:textId="77777777" w:rsidR="007A23B2" w:rsidRDefault="007A23B2">
      <w:r>
        <w:separator/>
      </w:r>
    </w:p>
  </w:endnote>
  <w:endnote w:type="continuationSeparator" w:id="0">
    <w:p w14:paraId="30A88336" w14:textId="77777777" w:rsidR="007A23B2" w:rsidRDefault="007A23B2">
      <w:r>
        <w:continuationSeparator/>
      </w:r>
    </w:p>
  </w:endnote>
  <w:endnote w:type="continuationNotice" w:id="1">
    <w:p w14:paraId="63B46E25" w14:textId="77777777" w:rsidR="007A23B2" w:rsidRDefault="007A2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E428" w14:textId="77777777" w:rsidR="00FA1ECB" w:rsidRDefault="00FA1E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9E9EE2" w14:textId="77777777" w:rsidR="00FA1ECB" w:rsidRDefault="00FA1E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F71C" w14:textId="6EF24439" w:rsidR="00FA1ECB" w:rsidRDefault="00FA1E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4496">
      <w:rPr>
        <w:rStyle w:val="a5"/>
        <w:noProof/>
      </w:rPr>
      <w:t>18</w:t>
    </w:r>
    <w:r>
      <w:rPr>
        <w:rStyle w:val="a5"/>
      </w:rPr>
      <w:fldChar w:fldCharType="end"/>
    </w:r>
  </w:p>
  <w:p w14:paraId="5B15C8A8" w14:textId="77777777" w:rsidR="00FA1ECB" w:rsidRDefault="00FA1EC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2191" w14:textId="77777777" w:rsidR="00FA1ECB" w:rsidRDefault="00FA1E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A9AB" w14:textId="77777777" w:rsidR="007A23B2" w:rsidRDefault="007A23B2">
      <w:r>
        <w:separator/>
      </w:r>
    </w:p>
  </w:footnote>
  <w:footnote w:type="continuationSeparator" w:id="0">
    <w:p w14:paraId="2D4656FF" w14:textId="77777777" w:rsidR="007A23B2" w:rsidRDefault="007A23B2">
      <w:r>
        <w:continuationSeparator/>
      </w:r>
    </w:p>
  </w:footnote>
  <w:footnote w:type="continuationNotice" w:id="1">
    <w:p w14:paraId="3375FEFF" w14:textId="77777777" w:rsidR="007A23B2" w:rsidRDefault="007A23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41CB" w14:textId="277D2AA2" w:rsidR="00FA1ECB" w:rsidRDefault="00FA1ECB">
    <w:pPr>
      <w:pStyle w:val="ad"/>
      <w:jc w:val="right"/>
    </w:pPr>
    <w:r w:rsidRPr="00EE1E12">
      <w:rPr>
        <w:rFonts w:ascii="仿宋_GB2312" w:eastAsia="仿宋_GB2312" w:hint="eastAsia"/>
        <w:sz w:val="21"/>
        <w:szCs w:val="21"/>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0C09" w14:textId="77777777" w:rsidR="00FA1ECB" w:rsidRDefault="00FA1ECB" w:rsidP="00DF25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949"/>
    <w:multiLevelType w:val="hybridMultilevel"/>
    <w:tmpl w:val="2C504D4C"/>
    <w:lvl w:ilvl="0" w:tplc="57ACE70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942"/>
    <w:rsid w:val="00001AB6"/>
    <w:rsid w:val="00002FB2"/>
    <w:rsid w:val="00006AAA"/>
    <w:rsid w:val="00010527"/>
    <w:rsid w:val="00013A91"/>
    <w:rsid w:val="00021DE4"/>
    <w:rsid w:val="0002253F"/>
    <w:rsid w:val="000319D8"/>
    <w:rsid w:val="0003639C"/>
    <w:rsid w:val="000403DC"/>
    <w:rsid w:val="0004357E"/>
    <w:rsid w:val="00046727"/>
    <w:rsid w:val="000515DA"/>
    <w:rsid w:val="0005373C"/>
    <w:rsid w:val="00056ED9"/>
    <w:rsid w:val="00071856"/>
    <w:rsid w:val="00081219"/>
    <w:rsid w:val="000818A7"/>
    <w:rsid w:val="00090AB3"/>
    <w:rsid w:val="00093DFB"/>
    <w:rsid w:val="000A1912"/>
    <w:rsid w:val="000A4264"/>
    <w:rsid w:val="000A5019"/>
    <w:rsid w:val="000B61B3"/>
    <w:rsid w:val="000B68E5"/>
    <w:rsid w:val="000C100E"/>
    <w:rsid w:val="000C4D78"/>
    <w:rsid w:val="000C746D"/>
    <w:rsid w:val="000D3E84"/>
    <w:rsid w:val="000D7768"/>
    <w:rsid w:val="000D7D25"/>
    <w:rsid w:val="000E2B27"/>
    <w:rsid w:val="000E4092"/>
    <w:rsid w:val="000E4963"/>
    <w:rsid w:val="000E49E0"/>
    <w:rsid w:val="000F31C4"/>
    <w:rsid w:val="000F3A96"/>
    <w:rsid w:val="001015C3"/>
    <w:rsid w:val="001074B4"/>
    <w:rsid w:val="00110E61"/>
    <w:rsid w:val="00111336"/>
    <w:rsid w:val="001113D2"/>
    <w:rsid w:val="0011279B"/>
    <w:rsid w:val="00113891"/>
    <w:rsid w:val="001206EA"/>
    <w:rsid w:val="00125FD7"/>
    <w:rsid w:val="00130A39"/>
    <w:rsid w:val="00133648"/>
    <w:rsid w:val="0013367F"/>
    <w:rsid w:val="001372B1"/>
    <w:rsid w:val="001538F0"/>
    <w:rsid w:val="00154905"/>
    <w:rsid w:val="00155B4C"/>
    <w:rsid w:val="00156275"/>
    <w:rsid w:val="00156EA6"/>
    <w:rsid w:val="00160389"/>
    <w:rsid w:val="00164E66"/>
    <w:rsid w:val="00165C4F"/>
    <w:rsid w:val="00171261"/>
    <w:rsid w:val="00172B76"/>
    <w:rsid w:val="0017514C"/>
    <w:rsid w:val="00175369"/>
    <w:rsid w:val="00191F88"/>
    <w:rsid w:val="00195EE5"/>
    <w:rsid w:val="001975DB"/>
    <w:rsid w:val="001A46D9"/>
    <w:rsid w:val="001B07DD"/>
    <w:rsid w:val="001B3B5D"/>
    <w:rsid w:val="001C06FE"/>
    <w:rsid w:val="001C2E00"/>
    <w:rsid w:val="001D0C59"/>
    <w:rsid w:val="001D2493"/>
    <w:rsid w:val="001E617B"/>
    <w:rsid w:val="001F523F"/>
    <w:rsid w:val="001F7DD4"/>
    <w:rsid w:val="00203E5F"/>
    <w:rsid w:val="0020580A"/>
    <w:rsid w:val="00213111"/>
    <w:rsid w:val="00215762"/>
    <w:rsid w:val="00216A26"/>
    <w:rsid w:val="00223860"/>
    <w:rsid w:val="002338F1"/>
    <w:rsid w:val="0023610C"/>
    <w:rsid w:val="00237DF2"/>
    <w:rsid w:val="00240254"/>
    <w:rsid w:val="00245EF7"/>
    <w:rsid w:val="002758C8"/>
    <w:rsid w:val="00277589"/>
    <w:rsid w:val="0028442A"/>
    <w:rsid w:val="00285E1A"/>
    <w:rsid w:val="0028655B"/>
    <w:rsid w:val="00287B07"/>
    <w:rsid w:val="00291E79"/>
    <w:rsid w:val="00293932"/>
    <w:rsid w:val="002B6898"/>
    <w:rsid w:val="002C7C26"/>
    <w:rsid w:val="002D06E9"/>
    <w:rsid w:val="002D2441"/>
    <w:rsid w:val="002D28D3"/>
    <w:rsid w:val="002D7F50"/>
    <w:rsid w:val="002E2F1D"/>
    <w:rsid w:val="003140E2"/>
    <w:rsid w:val="003151F9"/>
    <w:rsid w:val="00317638"/>
    <w:rsid w:val="00322C3D"/>
    <w:rsid w:val="0032531E"/>
    <w:rsid w:val="003375E6"/>
    <w:rsid w:val="003427E6"/>
    <w:rsid w:val="00344DF2"/>
    <w:rsid w:val="00347D64"/>
    <w:rsid w:val="0035157C"/>
    <w:rsid w:val="00351F2F"/>
    <w:rsid w:val="003532E6"/>
    <w:rsid w:val="0035382B"/>
    <w:rsid w:val="00355B27"/>
    <w:rsid w:val="003560C8"/>
    <w:rsid w:val="0036081C"/>
    <w:rsid w:val="003654A9"/>
    <w:rsid w:val="003A386B"/>
    <w:rsid w:val="003A4CEE"/>
    <w:rsid w:val="003A557C"/>
    <w:rsid w:val="003B0591"/>
    <w:rsid w:val="003B3285"/>
    <w:rsid w:val="003C0916"/>
    <w:rsid w:val="003E143F"/>
    <w:rsid w:val="003E768A"/>
    <w:rsid w:val="00400C67"/>
    <w:rsid w:val="00403444"/>
    <w:rsid w:val="00403848"/>
    <w:rsid w:val="00404DF7"/>
    <w:rsid w:val="004103FB"/>
    <w:rsid w:val="0041124A"/>
    <w:rsid w:val="004271D9"/>
    <w:rsid w:val="004365D5"/>
    <w:rsid w:val="004419B9"/>
    <w:rsid w:val="0045028E"/>
    <w:rsid w:val="004513B5"/>
    <w:rsid w:val="004525AB"/>
    <w:rsid w:val="00455CC9"/>
    <w:rsid w:val="00464412"/>
    <w:rsid w:val="004710B5"/>
    <w:rsid w:val="00474BE6"/>
    <w:rsid w:val="00476249"/>
    <w:rsid w:val="00484DD1"/>
    <w:rsid w:val="004939B6"/>
    <w:rsid w:val="004A038D"/>
    <w:rsid w:val="004A23AA"/>
    <w:rsid w:val="004A5616"/>
    <w:rsid w:val="004B0C5A"/>
    <w:rsid w:val="004B1036"/>
    <w:rsid w:val="004B310E"/>
    <w:rsid w:val="004C24B0"/>
    <w:rsid w:val="004C4245"/>
    <w:rsid w:val="004C4604"/>
    <w:rsid w:val="004D3800"/>
    <w:rsid w:val="004E04AF"/>
    <w:rsid w:val="004E092D"/>
    <w:rsid w:val="004E3259"/>
    <w:rsid w:val="004E4B16"/>
    <w:rsid w:val="004F1389"/>
    <w:rsid w:val="004F4B8E"/>
    <w:rsid w:val="00505AC7"/>
    <w:rsid w:val="005200F4"/>
    <w:rsid w:val="005202F9"/>
    <w:rsid w:val="005221C4"/>
    <w:rsid w:val="005256A6"/>
    <w:rsid w:val="0054199D"/>
    <w:rsid w:val="005419DB"/>
    <w:rsid w:val="005455A6"/>
    <w:rsid w:val="00546901"/>
    <w:rsid w:val="00552BB9"/>
    <w:rsid w:val="005578FF"/>
    <w:rsid w:val="00562401"/>
    <w:rsid w:val="0057181A"/>
    <w:rsid w:val="0057554D"/>
    <w:rsid w:val="00577F9B"/>
    <w:rsid w:val="00580400"/>
    <w:rsid w:val="00582101"/>
    <w:rsid w:val="00583723"/>
    <w:rsid w:val="00596B0F"/>
    <w:rsid w:val="005A6F39"/>
    <w:rsid w:val="005B02C9"/>
    <w:rsid w:val="005B198B"/>
    <w:rsid w:val="005B6033"/>
    <w:rsid w:val="005C65CB"/>
    <w:rsid w:val="005D2FF7"/>
    <w:rsid w:val="005D416C"/>
    <w:rsid w:val="005E3F4D"/>
    <w:rsid w:val="005E7AC8"/>
    <w:rsid w:val="005E7D6C"/>
    <w:rsid w:val="005F4F0B"/>
    <w:rsid w:val="00601CDB"/>
    <w:rsid w:val="00603EF3"/>
    <w:rsid w:val="006127B7"/>
    <w:rsid w:val="00613A8C"/>
    <w:rsid w:val="006249DB"/>
    <w:rsid w:val="00633906"/>
    <w:rsid w:val="00634F14"/>
    <w:rsid w:val="00641056"/>
    <w:rsid w:val="00641F53"/>
    <w:rsid w:val="00650204"/>
    <w:rsid w:val="006520BD"/>
    <w:rsid w:val="00653FCF"/>
    <w:rsid w:val="00664ECB"/>
    <w:rsid w:val="00677878"/>
    <w:rsid w:val="006779FD"/>
    <w:rsid w:val="00680A01"/>
    <w:rsid w:val="00681481"/>
    <w:rsid w:val="006842ED"/>
    <w:rsid w:val="0068684E"/>
    <w:rsid w:val="00690D85"/>
    <w:rsid w:val="00696760"/>
    <w:rsid w:val="006A26F6"/>
    <w:rsid w:val="006A4C3E"/>
    <w:rsid w:val="006B267F"/>
    <w:rsid w:val="006B26D6"/>
    <w:rsid w:val="006C1162"/>
    <w:rsid w:val="006C1C74"/>
    <w:rsid w:val="006C490D"/>
    <w:rsid w:val="006E1E79"/>
    <w:rsid w:val="006E5D41"/>
    <w:rsid w:val="006F088C"/>
    <w:rsid w:val="00710EDE"/>
    <w:rsid w:val="007133D4"/>
    <w:rsid w:val="00716D93"/>
    <w:rsid w:val="00727AAF"/>
    <w:rsid w:val="00730E44"/>
    <w:rsid w:val="00730FB5"/>
    <w:rsid w:val="00735214"/>
    <w:rsid w:val="007404DB"/>
    <w:rsid w:val="0074193C"/>
    <w:rsid w:val="0075781D"/>
    <w:rsid w:val="00757919"/>
    <w:rsid w:val="0076163F"/>
    <w:rsid w:val="007619BE"/>
    <w:rsid w:val="00763012"/>
    <w:rsid w:val="0076520B"/>
    <w:rsid w:val="00771B4F"/>
    <w:rsid w:val="00781AB7"/>
    <w:rsid w:val="00792379"/>
    <w:rsid w:val="00796348"/>
    <w:rsid w:val="007A1506"/>
    <w:rsid w:val="007A23B2"/>
    <w:rsid w:val="007A351B"/>
    <w:rsid w:val="007A6647"/>
    <w:rsid w:val="007B1AD5"/>
    <w:rsid w:val="007B2EB0"/>
    <w:rsid w:val="007B5717"/>
    <w:rsid w:val="007B57FF"/>
    <w:rsid w:val="007C591B"/>
    <w:rsid w:val="007D294A"/>
    <w:rsid w:val="007D35AD"/>
    <w:rsid w:val="007D6B19"/>
    <w:rsid w:val="007E5089"/>
    <w:rsid w:val="007E69FD"/>
    <w:rsid w:val="007F31FA"/>
    <w:rsid w:val="007F7717"/>
    <w:rsid w:val="008051FD"/>
    <w:rsid w:val="00806BE9"/>
    <w:rsid w:val="008075C9"/>
    <w:rsid w:val="00823EAC"/>
    <w:rsid w:val="00835FE6"/>
    <w:rsid w:val="00837F45"/>
    <w:rsid w:val="0084367A"/>
    <w:rsid w:val="00844A24"/>
    <w:rsid w:val="0085293F"/>
    <w:rsid w:val="008530C6"/>
    <w:rsid w:val="00856179"/>
    <w:rsid w:val="0085619F"/>
    <w:rsid w:val="00856434"/>
    <w:rsid w:val="00857EC7"/>
    <w:rsid w:val="0086049C"/>
    <w:rsid w:val="00864541"/>
    <w:rsid w:val="00865728"/>
    <w:rsid w:val="00874A19"/>
    <w:rsid w:val="00877994"/>
    <w:rsid w:val="008826A0"/>
    <w:rsid w:val="008856A7"/>
    <w:rsid w:val="008A0F7B"/>
    <w:rsid w:val="008A5B6B"/>
    <w:rsid w:val="008B35B5"/>
    <w:rsid w:val="008B5FEB"/>
    <w:rsid w:val="008B6113"/>
    <w:rsid w:val="008B72AD"/>
    <w:rsid w:val="008C17C6"/>
    <w:rsid w:val="008D34EF"/>
    <w:rsid w:val="008D680F"/>
    <w:rsid w:val="008E3AA2"/>
    <w:rsid w:val="008E4527"/>
    <w:rsid w:val="008F1357"/>
    <w:rsid w:val="008F4387"/>
    <w:rsid w:val="008F6247"/>
    <w:rsid w:val="00907862"/>
    <w:rsid w:val="00911D51"/>
    <w:rsid w:val="00912DAE"/>
    <w:rsid w:val="0092093E"/>
    <w:rsid w:val="00920B44"/>
    <w:rsid w:val="009300EC"/>
    <w:rsid w:val="00930E01"/>
    <w:rsid w:val="009318B8"/>
    <w:rsid w:val="0093298D"/>
    <w:rsid w:val="0094778B"/>
    <w:rsid w:val="009507F3"/>
    <w:rsid w:val="00951F23"/>
    <w:rsid w:val="00953D84"/>
    <w:rsid w:val="00954D1E"/>
    <w:rsid w:val="00960A4C"/>
    <w:rsid w:val="00961AF3"/>
    <w:rsid w:val="00962E13"/>
    <w:rsid w:val="00975BD4"/>
    <w:rsid w:val="00984545"/>
    <w:rsid w:val="0099216A"/>
    <w:rsid w:val="00997A08"/>
    <w:rsid w:val="009A654F"/>
    <w:rsid w:val="009B0D84"/>
    <w:rsid w:val="009B2078"/>
    <w:rsid w:val="009C1E17"/>
    <w:rsid w:val="009C4A05"/>
    <w:rsid w:val="009D122F"/>
    <w:rsid w:val="009E1B05"/>
    <w:rsid w:val="009E2E6B"/>
    <w:rsid w:val="009E411C"/>
    <w:rsid w:val="009F0950"/>
    <w:rsid w:val="00A01DA2"/>
    <w:rsid w:val="00A04786"/>
    <w:rsid w:val="00A14C2B"/>
    <w:rsid w:val="00A16D60"/>
    <w:rsid w:val="00A17CDE"/>
    <w:rsid w:val="00A25E3C"/>
    <w:rsid w:val="00A27DBB"/>
    <w:rsid w:val="00A47A6A"/>
    <w:rsid w:val="00A50D51"/>
    <w:rsid w:val="00A52E38"/>
    <w:rsid w:val="00A5404F"/>
    <w:rsid w:val="00A5462C"/>
    <w:rsid w:val="00A560B9"/>
    <w:rsid w:val="00A620DD"/>
    <w:rsid w:val="00A63C3A"/>
    <w:rsid w:val="00A712CB"/>
    <w:rsid w:val="00A72966"/>
    <w:rsid w:val="00A83270"/>
    <w:rsid w:val="00A84496"/>
    <w:rsid w:val="00A87516"/>
    <w:rsid w:val="00A92F4A"/>
    <w:rsid w:val="00A93BF4"/>
    <w:rsid w:val="00A9557D"/>
    <w:rsid w:val="00AA3120"/>
    <w:rsid w:val="00AB1A75"/>
    <w:rsid w:val="00AB65AE"/>
    <w:rsid w:val="00AC0F09"/>
    <w:rsid w:val="00AC54D8"/>
    <w:rsid w:val="00AD3370"/>
    <w:rsid w:val="00AF0A36"/>
    <w:rsid w:val="00AF4C3F"/>
    <w:rsid w:val="00AF6983"/>
    <w:rsid w:val="00B12C9E"/>
    <w:rsid w:val="00B320DB"/>
    <w:rsid w:val="00B368D9"/>
    <w:rsid w:val="00B40C9F"/>
    <w:rsid w:val="00B515B7"/>
    <w:rsid w:val="00B53B3B"/>
    <w:rsid w:val="00B6306F"/>
    <w:rsid w:val="00B73242"/>
    <w:rsid w:val="00B74074"/>
    <w:rsid w:val="00B879BE"/>
    <w:rsid w:val="00B94EF4"/>
    <w:rsid w:val="00BA6C11"/>
    <w:rsid w:val="00BB0623"/>
    <w:rsid w:val="00BB693C"/>
    <w:rsid w:val="00BC005C"/>
    <w:rsid w:val="00BC6626"/>
    <w:rsid w:val="00BD60DF"/>
    <w:rsid w:val="00BF755D"/>
    <w:rsid w:val="00C071ED"/>
    <w:rsid w:val="00C1288E"/>
    <w:rsid w:val="00C2141E"/>
    <w:rsid w:val="00C242E8"/>
    <w:rsid w:val="00C269C8"/>
    <w:rsid w:val="00C34E08"/>
    <w:rsid w:val="00C54220"/>
    <w:rsid w:val="00C57698"/>
    <w:rsid w:val="00C618DE"/>
    <w:rsid w:val="00C6507B"/>
    <w:rsid w:val="00C7043E"/>
    <w:rsid w:val="00C71090"/>
    <w:rsid w:val="00C73F79"/>
    <w:rsid w:val="00C75109"/>
    <w:rsid w:val="00C76FDA"/>
    <w:rsid w:val="00C77FCD"/>
    <w:rsid w:val="00C923F1"/>
    <w:rsid w:val="00C953B2"/>
    <w:rsid w:val="00CA2A7F"/>
    <w:rsid w:val="00CB2D89"/>
    <w:rsid w:val="00CB5AA9"/>
    <w:rsid w:val="00CD1AA5"/>
    <w:rsid w:val="00CE2FEF"/>
    <w:rsid w:val="00CE5D79"/>
    <w:rsid w:val="00CE6D88"/>
    <w:rsid w:val="00CE7AF2"/>
    <w:rsid w:val="00CF11B3"/>
    <w:rsid w:val="00CF5B28"/>
    <w:rsid w:val="00D10447"/>
    <w:rsid w:val="00D104D7"/>
    <w:rsid w:val="00D13200"/>
    <w:rsid w:val="00D14A9E"/>
    <w:rsid w:val="00D1638B"/>
    <w:rsid w:val="00D269B6"/>
    <w:rsid w:val="00D33DDC"/>
    <w:rsid w:val="00D37AB5"/>
    <w:rsid w:val="00D4459E"/>
    <w:rsid w:val="00D600B5"/>
    <w:rsid w:val="00D603B7"/>
    <w:rsid w:val="00D60699"/>
    <w:rsid w:val="00D6102D"/>
    <w:rsid w:val="00D67228"/>
    <w:rsid w:val="00D761EF"/>
    <w:rsid w:val="00D801DA"/>
    <w:rsid w:val="00D83861"/>
    <w:rsid w:val="00DA0C6E"/>
    <w:rsid w:val="00DA41EB"/>
    <w:rsid w:val="00DA5109"/>
    <w:rsid w:val="00DB0BEA"/>
    <w:rsid w:val="00DB1463"/>
    <w:rsid w:val="00DC6EC1"/>
    <w:rsid w:val="00DC7E74"/>
    <w:rsid w:val="00DD2752"/>
    <w:rsid w:val="00DD3FF6"/>
    <w:rsid w:val="00DD568D"/>
    <w:rsid w:val="00DD77D5"/>
    <w:rsid w:val="00DE5234"/>
    <w:rsid w:val="00DF25C1"/>
    <w:rsid w:val="00DF49E9"/>
    <w:rsid w:val="00DF4A65"/>
    <w:rsid w:val="00E01835"/>
    <w:rsid w:val="00E04474"/>
    <w:rsid w:val="00E1062A"/>
    <w:rsid w:val="00E14AC0"/>
    <w:rsid w:val="00E2000D"/>
    <w:rsid w:val="00E2456B"/>
    <w:rsid w:val="00E24879"/>
    <w:rsid w:val="00E30F2D"/>
    <w:rsid w:val="00E35A7A"/>
    <w:rsid w:val="00E4305F"/>
    <w:rsid w:val="00E45962"/>
    <w:rsid w:val="00E6141F"/>
    <w:rsid w:val="00E64F2B"/>
    <w:rsid w:val="00E842B4"/>
    <w:rsid w:val="00E84859"/>
    <w:rsid w:val="00E86C77"/>
    <w:rsid w:val="00E9389A"/>
    <w:rsid w:val="00EA449B"/>
    <w:rsid w:val="00EB61EE"/>
    <w:rsid w:val="00EC6E75"/>
    <w:rsid w:val="00ED3B44"/>
    <w:rsid w:val="00EE0F73"/>
    <w:rsid w:val="00EF298A"/>
    <w:rsid w:val="00EF5E73"/>
    <w:rsid w:val="00F00348"/>
    <w:rsid w:val="00F06131"/>
    <w:rsid w:val="00F25DEC"/>
    <w:rsid w:val="00F32CBD"/>
    <w:rsid w:val="00F33F09"/>
    <w:rsid w:val="00F458BF"/>
    <w:rsid w:val="00F50347"/>
    <w:rsid w:val="00F6365F"/>
    <w:rsid w:val="00F74596"/>
    <w:rsid w:val="00F83EA0"/>
    <w:rsid w:val="00F8679D"/>
    <w:rsid w:val="00FA0C90"/>
    <w:rsid w:val="00FA1ECB"/>
    <w:rsid w:val="00FA3DAF"/>
    <w:rsid w:val="00FA3F06"/>
    <w:rsid w:val="00FA60C4"/>
    <w:rsid w:val="00FA7884"/>
    <w:rsid w:val="00FB2E35"/>
    <w:rsid w:val="00FB4189"/>
    <w:rsid w:val="00FB7B8A"/>
    <w:rsid w:val="00FC1A3B"/>
    <w:rsid w:val="00FC1F16"/>
    <w:rsid w:val="00FC4FBE"/>
    <w:rsid w:val="00FD1AE8"/>
    <w:rsid w:val="00FD6771"/>
    <w:rsid w:val="00FE79FE"/>
    <w:rsid w:val="00FF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E0BF1"/>
  <w15:docId w15:val="{6B2930C6-8950-48F9-A030-EF78D8FF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179"/>
    <w:pPr>
      <w:widowControl w:val="0"/>
      <w:jc w:val="both"/>
    </w:pPr>
    <w:rPr>
      <w:kern w:val="2"/>
      <w:sz w:val="21"/>
      <w:szCs w:val="24"/>
    </w:rPr>
  </w:style>
  <w:style w:type="paragraph" w:styleId="1">
    <w:name w:val="heading 1"/>
    <w:basedOn w:val="a"/>
    <w:next w:val="a"/>
    <w:link w:val="10"/>
    <w:qFormat/>
    <w:rsid w:val="00DD2752"/>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0"/>
    <w:qFormat/>
    <w:rsid w:val="0085617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56179"/>
    <w:pPr>
      <w:tabs>
        <w:tab w:val="center" w:pos="4153"/>
        <w:tab w:val="right" w:pos="8306"/>
      </w:tabs>
      <w:snapToGrid w:val="0"/>
      <w:jc w:val="left"/>
    </w:pPr>
    <w:rPr>
      <w:sz w:val="18"/>
      <w:szCs w:val="18"/>
    </w:rPr>
  </w:style>
  <w:style w:type="character" w:styleId="a5">
    <w:name w:val="page number"/>
    <w:basedOn w:val="a1"/>
    <w:rsid w:val="00856179"/>
  </w:style>
  <w:style w:type="paragraph" w:styleId="a6">
    <w:name w:val="Normal (Web)"/>
    <w:basedOn w:val="a"/>
    <w:rsid w:val="0085617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856179"/>
    <w:rPr>
      <w:b/>
      <w:bCs/>
    </w:rPr>
  </w:style>
  <w:style w:type="character" w:styleId="a8">
    <w:name w:val="Hyperlink"/>
    <w:uiPriority w:val="99"/>
    <w:rsid w:val="00856179"/>
    <w:rPr>
      <w:color w:val="0000FF"/>
      <w:u w:val="single"/>
    </w:rPr>
  </w:style>
  <w:style w:type="paragraph" w:customStyle="1" w:styleId="wz1">
    <w:name w:val="wz1"/>
    <w:basedOn w:val="a"/>
    <w:rsid w:val="0085617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6179"/>
    <w:pPr>
      <w:spacing w:line="360" w:lineRule="auto"/>
    </w:pPr>
    <w:rPr>
      <w:rFonts w:ascii="仿宋_GB2312" w:eastAsia="仿宋_GB2312"/>
      <w:color w:val="000000"/>
      <w:kern w:val="0"/>
      <w:sz w:val="24"/>
      <w:szCs w:val="28"/>
    </w:rPr>
  </w:style>
  <w:style w:type="character" w:customStyle="1" w:styleId="read">
    <w:name w:val="read"/>
    <w:basedOn w:val="a1"/>
    <w:rsid w:val="00856179"/>
  </w:style>
  <w:style w:type="paragraph" w:styleId="a0">
    <w:name w:val="Normal Indent"/>
    <w:basedOn w:val="a"/>
    <w:rsid w:val="00856179"/>
    <w:pPr>
      <w:ind w:firstLineChars="200" w:firstLine="420"/>
    </w:pPr>
  </w:style>
  <w:style w:type="paragraph" w:styleId="aa">
    <w:name w:val="Body Text Indent"/>
    <w:basedOn w:val="a"/>
    <w:rsid w:val="0085617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6179"/>
    <w:pPr>
      <w:spacing w:line="360" w:lineRule="auto"/>
      <w:ind w:firstLine="525"/>
    </w:pPr>
    <w:rPr>
      <w:rFonts w:ascii="宋体" w:hAnsi="宋体"/>
      <w:sz w:val="28"/>
      <w:szCs w:val="20"/>
    </w:rPr>
  </w:style>
  <w:style w:type="paragraph" w:styleId="3">
    <w:name w:val="Body Text Indent 3"/>
    <w:basedOn w:val="a"/>
    <w:rsid w:val="00856179"/>
    <w:pPr>
      <w:adjustRightInd w:val="0"/>
      <w:snapToGrid w:val="0"/>
      <w:ind w:firstLineChars="200" w:firstLine="480"/>
    </w:pPr>
    <w:rPr>
      <w:rFonts w:ascii="仿宋_GB2312" w:eastAsia="仿宋_GB2312" w:hAnsi="宋体" w:cs="Arial"/>
      <w:color w:val="000000"/>
      <w:sz w:val="24"/>
    </w:rPr>
  </w:style>
  <w:style w:type="paragraph" w:styleId="11">
    <w:name w:val="toc 1"/>
    <w:basedOn w:val="a"/>
    <w:next w:val="a"/>
    <w:autoRedefine/>
    <w:uiPriority w:val="39"/>
    <w:rsid w:val="00856179"/>
  </w:style>
  <w:style w:type="paragraph" w:styleId="21">
    <w:name w:val="toc 2"/>
    <w:basedOn w:val="a"/>
    <w:next w:val="a"/>
    <w:autoRedefine/>
    <w:uiPriority w:val="39"/>
    <w:rsid w:val="00856179"/>
    <w:pPr>
      <w:ind w:leftChars="200" w:left="420"/>
    </w:pPr>
  </w:style>
  <w:style w:type="paragraph" w:styleId="30">
    <w:name w:val="toc 3"/>
    <w:basedOn w:val="a"/>
    <w:next w:val="a"/>
    <w:autoRedefine/>
    <w:semiHidden/>
    <w:rsid w:val="00856179"/>
    <w:pPr>
      <w:ind w:leftChars="400" w:left="840"/>
    </w:pPr>
  </w:style>
  <w:style w:type="paragraph" w:styleId="4">
    <w:name w:val="toc 4"/>
    <w:basedOn w:val="a"/>
    <w:next w:val="a"/>
    <w:autoRedefine/>
    <w:semiHidden/>
    <w:rsid w:val="00856179"/>
    <w:pPr>
      <w:ind w:leftChars="600" w:left="1260"/>
    </w:pPr>
  </w:style>
  <w:style w:type="paragraph" w:styleId="5">
    <w:name w:val="toc 5"/>
    <w:basedOn w:val="a"/>
    <w:next w:val="a"/>
    <w:autoRedefine/>
    <w:semiHidden/>
    <w:rsid w:val="00856179"/>
    <w:pPr>
      <w:ind w:leftChars="800" w:left="1680"/>
    </w:pPr>
  </w:style>
  <w:style w:type="paragraph" w:styleId="6">
    <w:name w:val="toc 6"/>
    <w:basedOn w:val="a"/>
    <w:next w:val="a"/>
    <w:autoRedefine/>
    <w:semiHidden/>
    <w:rsid w:val="00856179"/>
    <w:pPr>
      <w:ind w:leftChars="1000" w:left="2100"/>
    </w:pPr>
  </w:style>
  <w:style w:type="paragraph" w:styleId="7">
    <w:name w:val="toc 7"/>
    <w:basedOn w:val="a"/>
    <w:next w:val="a"/>
    <w:autoRedefine/>
    <w:semiHidden/>
    <w:rsid w:val="00856179"/>
    <w:pPr>
      <w:ind w:leftChars="1200" w:left="2520"/>
    </w:pPr>
  </w:style>
  <w:style w:type="paragraph" w:styleId="8">
    <w:name w:val="toc 8"/>
    <w:basedOn w:val="a"/>
    <w:next w:val="a"/>
    <w:autoRedefine/>
    <w:semiHidden/>
    <w:rsid w:val="00856179"/>
    <w:pPr>
      <w:ind w:leftChars="1400" w:left="2940"/>
    </w:pPr>
  </w:style>
  <w:style w:type="paragraph" w:styleId="9">
    <w:name w:val="toc 9"/>
    <w:basedOn w:val="a"/>
    <w:next w:val="a"/>
    <w:autoRedefine/>
    <w:semiHidden/>
    <w:rsid w:val="00856179"/>
    <w:pPr>
      <w:ind w:leftChars="1600" w:left="3360"/>
    </w:pPr>
  </w:style>
  <w:style w:type="character" w:styleId="ab">
    <w:name w:val="FollowedHyperlink"/>
    <w:rsid w:val="00856179"/>
    <w:rPr>
      <w:color w:val="800080"/>
      <w:u w:val="single"/>
    </w:rPr>
  </w:style>
  <w:style w:type="paragraph" w:styleId="ac">
    <w:name w:val="Balloon Text"/>
    <w:basedOn w:val="a"/>
    <w:semiHidden/>
    <w:rsid w:val="00856179"/>
    <w:rPr>
      <w:sz w:val="18"/>
      <w:szCs w:val="18"/>
    </w:rPr>
  </w:style>
  <w:style w:type="paragraph" w:styleId="ad">
    <w:name w:val="header"/>
    <w:basedOn w:val="a"/>
    <w:rsid w:val="0085617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56179"/>
  </w:style>
  <w:style w:type="paragraph" w:customStyle="1" w:styleId="Char1">
    <w:name w:val="Char1"/>
    <w:basedOn w:val="a"/>
    <w:autoRedefine/>
    <w:rsid w:val="0085617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af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styleId="af1">
    <w:name w:val="Document Map"/>
    <w:basedOn w:val="a"/>
    <w:link w:val="af2"/>
    <w:rsid w:val="005E3F4D"/>
    <w:rPr>
      <w:rFonts w:ascii="宋体"/>
      <w:sz w:val="18"/>
      <w:szCs w:val="18"/>
    </w:rPr>
  </w:style>
  <w:style w:type="character" w:customStyle="1" w:styleId="af2">
    <w:name w:val="文档结构图 字符"/>
    <w:link w:val="af1"/>
    <w:rsid w:val="005E3F4D"/>
    <w:rPr>
      <w:rFonts w:ascii="宋体"/>
      <w:kern w:val="2"/>
      <w:sz w:val="18"/>
      <w:szCs w:val="18"/>
    </w:rPr>
  </w:style>
  <w:style w:type="paragraph" w:styleId="af3">
    <w:name w:val="annotation subject"/>
    <w:basedOn w:val="af"/>
    <w:next w:val="af"/>
    <w:semiHidden/>
    <w:rsid w:val="006C490D"/>
    <w:rPr>
      <w:b/>
      <w:bCs/>
    </w:rPr>
  </w:style>
  <w:style w:type="character" w:customStyle="1" w:styleId="af0">
    <w:name w:val="批注文字 字符"/>
    <w:basedOn w:val="a1"/>
    <w:link w:val="af"/>
    <w:semiHidden/>
    <w:rsid w:val="00203E5F"/>
    <w:rPr>
      <w:kern w:val="2"/>
      <w:sz w:val="21"/>
      <w:szCs w:val="24"/>
    </w:rPr>
  </w:style>
  <w:style w:type="character" w:customStyle="1" w:styleId="10">
    <w:name w:val="标题 1 字符"/>
    <w:basedOn w:val="a1"/>
    <w:link w:val="1"/>
    <w:rsid w:val="00DD2752"/>
    <w:rPr>
      <w:rFonts w:eastAsia="黑体"/>
      <w:b/>
      <w:bCs/>
      <w:kern w:val="44"/>
      <w:sz w:val="32"/>
      <w:szCs w:val="44"/>
    </w:rPr>
  </w:style>
  <w:style w:type="paragraph" w:styleId="TOC">
    <w:name w:val="TOC Heading"/>
    <w:basedOn w:val="1"/>
    <w:next w:val="a"/>
    <w:uiPriority w:val="39"/>
    <w:unhideWhenUsed/>
    <w:qFormat/>
    <w:rsid w:val="004F4B8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af4">
    <w:name w:val="Revision"/>
    <w:hidden/>
    <w:uiPriority w:val="99"/>
    <w:semiHidden/>
    <w:rsid w:val="007D294A"/>
    <w:rPr>
      <w:kern w:val="2"/>
      <w:sz w:val="21"/>
      <w:szCs w:val="24"/>
    </w:rPr>
  </w:style>
  <w:style w:type="paragraph" w:styleId="af5">
    <w:name w:val="List Paragraph"/>
    <w:basedOn w:val="a"/>
    <w:uiPriority w:val="34"/>
    <w:qFormat/>
    <w:rsid w:val="007D29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F5928-CF69-4C0D-9AE3-A3D474CC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4858</Words>
  <Characters>27692</Characters>
  <Application>Microsoft Office Word</Application>
  <DocSecurity>0</DocSecurity>
  <Lines>230</Lines>
  <Paragraphs>64</Paragraphs>
  <ScaleCrop>false</ScaleCrop>
  <Company>Microsoft China</Company>
  <LinksUpToDate>false</LinksUpToDate>
  <CharactersWithSpaces>32486</CharactersWithSpaces>
  <SharedDoc>false</SharedDoc>
  <HLinks>
    <vt:vector size="126" baseType="variant">
      <vt:variant>
        <vt:i4>1835057</vt:i4>
      </vt:variant>
      <vt:variant>
        <vt:i4>122</vt:i4>
      </vt:variant>
      <vt:variant>
        <vt:i4>0</vt:i4>
      </vt:variant>
      <vt:variant>
        <vt:i4>5</vt:i4>
      </vt:variant>
      <vt:variant>
        <vt:lpwstr/>
      </vt:variant>
      <vt:variant>
        <vt:lpwstr>_Toc292465739</vt:lpwstr>
      </vt:variant>
      <vt:variant>
        <vt:i4>1835057</vt:i4>
      </vt:variant>
      <vt:variant>
        <vt:i4>116</vt:i4>
      </vt:variant>
      <vt:variant>
        <vt:i4>0</vt:i4>
      </vt:variant>
      <vt:variant>
        <vt:i4>5</vt:i4>
      </vt:variant>
      <vt:variant>
        <vt:lpwstr/>
      </vt:variant>
      <vt:variant>
        <vt:lpwstr>_Toc292465738</vt:lpwstr>
      </vt:variant>
      <vt:variant>
        <vt:i4>1835057</vt:i4>
      </vt:variant>
      <vt:variant>
        <vt:i4>110</vt:i4>
      </vt:variant>
      <vt:variant>
        <vt:i4>0</vt:i4>
      </vt:variant>
      <vt:variant>
        <vt:i4>5</vt:i4>
      </vt:variant>
      <vt:variant>
        <vt:lpwstr/>
      </vt:variant>
      <vt:variant>
        <vt:lpwstr>_Toc292465737</vt:lpwstr>
      </vt:variant>
      <vt:variant>
        <vt:i4>1835057</vt:i4>
      </vt:variant>
      <vt:variant>
        <vt:i4>104</vt:i4>
      </vt:variant>
      <vt:variant>
        <vt:i4>0</vt:i4>
      </vt:variant>
      <vt:variant>
        <vt:i4>5</vt:i4>
      </vt:variant>
      <vt:variant>
        <vt:lpwstr/>
      </vt:variant>
      <vt:variant>
        <vt:lpwstr>_Toc292465736</vt:lpwstr>
      </vt:variant>
      <vt:variant>
        <vt:i4>1835057</vt:i4>
      </vt:variant>
      <vt:variant>
        <vt:i4>98</vt:i4>
      </vt:variant>
      <vt:variant>
        <vt:i4>0</vt:i4>
      </vt:variant>
      <vt:variant>
        <vt:i4>5</vt:i4>
      </vt:variant>
      <vt:variant>
        <vt:lpwstr/>
      </vt:variant>
      <vt:variant>
        <vt:lpwstr>_Toc292465735</vt:lpwstr>
      </vt:variant>
      <vt:variant>
        <vt:i4>1835057</vt:i4>
      </vt:variant>
      <vt:variant>
        <vt:i4>92</vt:i4>
      </vt:variant>
      <vt:variant>
        <vt:i4>0</vt:i4>
      </vt:variant>
      <vt:variant>
        <vt:i4>5</vt:i4>
      </vt:variant>
      <vt:variant>
        <vt:lpwstr/>
      </vt:variant>
      <vt:variant>
        <vt:lpwstr>_Toc292465734</vt:lpwstr>
      </vt:variant>
      <vt:variant>
        <vt:i4>1835057</vt:i4>
      </vt:variant>
      <vt:variant>
        <vt:i4>86</vt:i4>
      </vt:variant>
      <vt:variant>
        <vt:i4>0</vt:i4>
      </vt:variant>
      <vt:variant>
        <vt:i4>5</vt:i4>
      </vt:variant>
      <vt:variant>
        <vt:lpwstr/>
      </vt:variant>
      <vt:variant>
        <vt:lpwstr>_Toc292465733</vt:lpwstr>
      </vt:variant>
      <vt:variant>
        <vt:i4>1835057</vt:i4>
      </vt:variant>
      <vt:variant>
        <vt:i4>80</vt:i4>
      </vt:variant>
      <vt:variant>
        <vt:i4>0</vt:i4>
      </vt:variant>
      <vt:variant>
        <vt:i4>5</vt:i4>
      </vt:variant>
      <vt:variant>
        <vt:lpwstr/>
      </vt:variant>
      <vt:variant>
        <vt:lpwstr>_Toc292465732</vt:lpwstr>
      </vt:variant>
      <vt:variant>
        <vt:i4>1835057</vt:i4>
      </vt:variant>
      <vt:variant>
        <vt:i4>74</vt:i4>
      </vt:variant>
      <vt:variant>
        <vt:i4>0</vt:i4>
      </vt:variant>
      <vt:variant>
        <vt:i4>5</vt:i4>
      </vt:variant>
      <vt:variant>
        <vt:lpwstr/>
      </vt:variant>
      <vt:variant>
        <vt:lpwstr>_Toc292465731</vt:lpwstr>
      </vt:variant>
      <vt:variant>
        <vt:i4>1835057</vt:i4>
      </vt:variant>
      <vt:variant>
        <vt:i4>68</vt:i4>
      </vt:variant>
      <vt:variant>
        <vt:i4>0</vt:i4>
      </vt:variant>
      <vt:variant>
        <vt:i4>5</vt:i4>
      </vt:variant>
      <vt:variant>
        <vt:lpwstr/>
      </vt:variant>
      <vt:variant>
        <vt:lpwstr>_Toc292465730</vt:lpwstr>
      </vt:variant>
      <vt:variant>
        <vt:i4>1900593</vt:i4>
      </vt:variant>
      <vt:variant>
        <vt:i4>62</vt:i4>
      </vt:variant>
      <vt:variant>
        <vt:i4>0</vt:i4>
      </vt:variant>
      <vt:variant>
        <vt:i4>5</vt:i4>
      </vt:variant>
      <vt:variant>
        <vt:lpwstr/>
      </vt:variant>
      <vt:variant>
        <vt:lpwstr>_Toc292465729</vt:lpwstr>
      </vt:variant>
      <vt:variant>
        <vt:i4>1900593</vt:i4>
      </vt:variant>
      <vt:variant>
        <vt:i4>56</vt:i4>
      </vt:variant>
      <vt:variant>
        <vt:i4>0</vt:i4>
      </vt:variant>
      <vt:variant>
        <vt:i4>5</vt:i4>
      </vt:variant>
      <vt:variant>
        <vt:lpwstr/>
      </vt:variant>
      <vt:variant>
        <vt:lpwstr>_Toc292465728</vt:lpwstr>
      </vt:variant>
      <vt:variant>
        <vt:i4>1900593</vt:i4>
      </vt:variant>
      <vt:variant>
        <vt:i4>50</vt:i4>
      </vt:variant>
      <vt:variant>
        <vt:i4>0</vt:i4>
      </vt:variant>
      <vt:variant>
        <vt:i4>5</vt:i4>
      </vt:variant>
      <vt:variant>
        <vt:lpwstr/>
      </vt:variant>
      <vt:variant>
        <vt:lpwstr>_Toc292465727</vt:lpwstr>
      </vt:variant>
      <vt:variant>
        <vt:i4>1900593</vt:i4>
      </vt:variant>
      <vt:variant>
        <vt:i4>44</vt:i4>
      </vt:variant>
      <vt:variant>
        <vt:i4>0</vt:i4>
      </vt:variant>
      <vt:variant>
        <vt:i4>5</vt:i4>
      </vt:variant>
      <vt:variant>
        <vt:lpwstr/>
      </vt:variant>
      <vt:variant>
        <vt:lpwstr>_Toc292465726</vt:lpwstr>
      </vt:variant>
      <vt:variant>
        <vt:i4>1900593</vt:i4>
      </vt:variant>
      <vt:variant>
        <vt:i4>38</vt:i4>
      </vt:variant>
      <vt:variant>
        <vt:i4>0</vt:i4>
      </vt:variant>
      <vt:variant>
        <vt:i4>5</vt:i4>
      </vt:variant>
      <vt:variant>
        <vt:lpwstr/>
      </vt:variant>
      <vt:variant>
        <vt:lpwstr>_Toc292465725</vt:lpwstr>
      </vt:variant>
      <vt:variant>
        <vt:i4>1900593</vt:i4>
      </vt:variant>
      <vt:variant>
        <vt:i4>32</vt:i4>
      </vt:variant>
      <vt:variant>
        <vt:i4>0</vt:i4>
      </vt:variant>
      <vt:variant>
        <vt:i4>5</vt:i4>
      </vt:variant>
      <vt:variant>
        <vt:lpwstr/>
      </vt:variant>
      <vt:variant>
        <vt:lpwstr>_Toc292465724</vt:lpwstr>
      </vt:variant>
      <vt:variant>
        <vt:i4>1900593</vt:i4>
      </vt:variant>
      <vt:variant>
        <vt:i4>26</vt:i4>
      </vt:variant>
      <vt:variant>
        <vt:i4>0</vt:i4>
      </vt:variant>
      <vt:variant>
        <vt:i4>5</vt:i4>
      </vt:variant>
      <vt:variant>
        <vt:lpwstr/>
      </vt:variant>
      <vt:variant>
        <vt:lpwstr>_Toc292465723</vt:lpwstr>
      </vt:variant>
      <vt:variant>
        <vt:i4>1900593</vt:i4>
      </vt:variant>
      <vt:variant>
        <vt:i4>20</vt:i4>
      </vt:variant>
      <vt:variant>
        <vt:i4>0</vt:i4>
      </vt:variant>
      <vt:variant>
        <vt:i4>5</vt:i4>
      </vt:variant>
      <vt:variant>
        <vt:lpwstr/>
      </vt:variant>
      <vt:variant>
        <vt:lpwstr>_Toc292465722</vt:lpwstr>
      </vt:variant>
      <vt:variant>
        <vt:i4>1900593</vt:i4>
      </vt:variant>
      <vt:variant>
        <vt:i4>14</vt:i4>
      </vt:variant>
      <vt:variant>
        <vt:i4>0</vt:i4>
      </vt:variant>
      <vt:variant>
        <vt:i4>5</vt:i4>
      </vt:variant>
      <vt:variant>
        <vt:lpwstr/>
      </vt:variant>
      <vt:variant>
        <vt:lpwstr>_Toc292465721</vt:lpwstr>
      </vt:variant>
      <vt:variant>
        <vt:i4>1900593</vt:i4>
      </vt:variant>
      <vt:variant>
        <vt:i4>8</vt:i4>
      </vt:variant>
      <vt:variant>
        <vt:i4>0</vt:i4>
      </vt:variant>
      <vt:variant>
        <vt:i4>5</vt:i4>
      </vt:variant>
      <vt:variant>
        <vt:lpwstr/>
      </vt:variant>
      <vt:variant>
        <vt:lpwstr>_Toc292465720</vt:lpwstr>
      </vt:variant>
      <vt:variant>
        <vt:i4>1966129</vt:i4>
      </vt:variant>
      <vt:variant>
        <vt:i4>2</vt:i4>
      </vt:variant>
      <vt:variant>
        <vt:i4>0</vt:i4>
      </vt:variant>
      <vt:variant>
        <vt:i4>5</vt:i4>
      </vt:variant>
      <vt:variant>
        <vt:lpwstr/>
      </vt:variant>
      <vt:variant>
        <vt:lpwstr>_Toc292465719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晁梦婷</cp:lastModifiedBy>
  <cp:revision>7</cp:revision>
  <cp:lastPrinted>2023-12-29T08:47:00Z</cp:lastPrinted>
  <dcterms:created xsi:type="dcterms:W3CDTF">2024-05-13T07:04:00Z</dcterms:created>
  <dcterms:modified xsi:type="dcterms:W3CDTF">2024-05-22T05:29:00Z</dcterms:modified>
</cp:coreProperties>
</file>